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1C25" w:rsidRPr="00AC1C25" w:rsidRDefault="00AC1C25" w:rsidP="00AC1C25">
      <w:pPr>
        <w:spacing w:before="120" w:after="120" w:line="240" w:lineRule="auto"/>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p w:rsidR="00AC1C25" w:rsidRPr="00AC1C25" w:rsidRDefault="00AC1C25" w:rsidP="00AC1C25">
      <w:pPr>
        <w:spacing w:before="120" w:after="120" w:line="360" w:lineRule="auto"/>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val="en-US" w:eastAsia="tr-TR"/>
        </w:rPr>
        <w:t>TÜRKİYE CUMHURİYETİ ANAYASASINDA DEĞİŞİKLİK YAPILMASINA DAİR KANUN</w:t>
      </w:r>
    </w:p>
    <w:tbl>
      <w:tblPr>
        <w:tblW w:w="8905" w:type="dxa"/>
        <w:tblInd w:w="250" w:type="dxa"/>
        <w:tblCellMar>
          <w:left w:w="0" w:type="dxa"/>
          <w:right w:w="0" w:type="dxa"/>
        </w:tblCellMar>
        <w:tblLook w:val="04A0" w:firstRow="1" w:lastRow="0" w:firstColumn="1" w:lastColumn="0" w:noHBand="0" w:noVBand="1"/>
      </w:tblPr>
      <w:tblGrid>
        <w:gridCol w:w="2647"/>
        <w:gridCol w:w="1522"/>
        <w:gridCol w:w="1522"/>
        <w:gridCol w:w="3214"/>
      </w:tblGrid>
      <w:tr w:rsidR="00AC1C25" w:rsidRPr="00AC1C25" w:rsidTr="00AC1C25">
        <w:trPr>
          <w:trHeight w:val="917"/>
        </w:trPr>
        <w:tc>
          <w:tcPr>
            <w:tcW w:w="2647" w:type="dxa"/>
            <w:tcMar>
              <w:top w:w="0" w:type="dxa"/>
              <w:left w:w="70" w:type="dxa"/>
              <w:bottom w:w="0" w:type="dxa"/>
              <w:right w:w="70" w:type="dxa"/>
            </w:tcMar>
            <w:hideMark/>
          </w:tcPr>
          <w:p w:rsidR="00AC1C25" w:rsidRPr="00AC1C25" w:rsidRDefault="00AC1C25" w:rsidP="00AC1C25">
            <w:pPr>
              <w:spacing w:before="240" w:after="0" w:line="240" w:lineRule="auto"/>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8"/>
                <w:szCs w:val="28"/>
                <w:u w:val="single"/>
                <w:lang w:eastAsia="tr-TR"/>
              </w:rPr>
              <w:t>Kanun No. 6771</w:t>
            </w:r>
          </w:p>
        </w:tc>
        <w:tc>
          <w:tcPr>
            <w:tcW w:w="1522" w:type="dxa"/>
            <w:tcMar>
              <w:top w:w="0" w:type="dxa"/>
              <w:left w:w="70" w:type="dxa"/>
              <w:bottom w:w="0" w:type="dxa"/>
              <w:right w:w="70" w:type="dxa"/>
            </w:tcMar>
            <w:hideMark/>
          </w:tcPr>
          <w:p w:rsidR="00AC1C25" w:rsidRPr="00AC1C25" w:rsidRDefault="00AC1C25" w:rsidP="00AC1C25">
            <w:pPr>
              <w:spacing w:before="100" w:beforeAutospacing="1" w:after="0" w:line="240" w:lineRule="auto"/>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8"/>
                <w:szCs w:val="28"/>
                <w:lang w:eastAsia="tr-TR"/>
              </w:rPr>
              <w:t> </w:t>
            </w:r>
          </w:p>
        </w:tc>
        <w:tc>
          <w:tcPr>
            <w:tcW w:w="1522" w:type="dxa"/>
            <w:tcMar>
              <w:top w:w="0" w:type="dxa"/>
              <w:left w:w="70" w:type="dxa"/>
              <w:bottom w:w="0" w:type="dxa"/>
              <w:right w:w="70" w:type="dxa"/>
            </w:tcMar>
            <w:hideMark/>
          </w:tcPr>
          <w:p w:rsidR="00AC1C25" w:rsidRPr="00AC1C25" w:rsidRDefault="00AC1C25" w:rsidP="00AC1C25">
            <w:pPr>
              <w:spacing w:before="100" w:beforeAutospacing="1" w:after="0" w:line="240" w:lineRule="auto"/>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8"/>
                <w:szCs w:val="28"/>
                <w:lang w:eastAsia="tr-TR"/>
              </w:rPr>
              <w:t> </w:t>
            </w:r>
          </w:p>
        </w:tc>
        <w:tc>
          <w:tcPr>
            <w:tcW w:w="3214" w:type="dxa"/>
            <w:tcMar>
              <w:top w:w="0" w:type="dxa"/>
              <w:left w:w="70" w:type="dxa"/>
              <w:bottom w:w="0" w:type="dxa"/>
              <w:right w:w="70" w:type="dxa"/>
            </w:tcMar>
            <w:hideMark/>
          </w:tcPr>
          <w:p w:rsidR="00AC1C25" w:rsidRPr="00AC1C25" w:rsidRDefault="00AC1C25" w:rsidP="00AC1C25">
            <w:pPr>
              <w:spacing w:before="240" w:after="0" w:line="240" w:lineRule="auto"/>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8"/>
                <w:szCs w:val="28"/>
                <w:u w:val="single"/>
                <w:lang w:eastAsia="tr-TR"/>
              </w:rPr>
              <w:t xml:space="preserve">Kabul Tarihi:21/01/2017       </w:t>
            </w:r>
          </w:p>
        </w:tc>
      </w:tr>
    </w:tbl>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xml:space="preserve">MADDE 1- </w:t>
      </w:r>
      <w:r w:rsidRPr="00AC1C25">
        <w:rPr>
          <w:rFonts w:ascii="Times New Roman" w:eastAsia="Times New Roman" w:hAnsi="Times New Roman" w:cs="Times New Roman"/>
          <w:sz w:val="24"/>
          <w:szCs w:val="24"/>
          <w:lang w:eastAsia="tr-TR"/>
        </w:rPr>
        <w:t>7/11/1982 tarihli ve 2709 sayılı Türkiye Cumhuriyeti Anayasasının 9 uncu maddesine “bağımsız” ibaresinden sonra gelmek üzere “ve tarafsız” ibaresi eklenmiştir.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2-</w:t>
      </w:r>
      <w:r w:rsidRPr="00AC1C25">
        <w:rPr>
          <w:rFonts w:ascii="Times New Roman" w:eastAsia="Times New Roman" w:hAnsi="Times New Roman" w:cs="Times New Roman"/>
          <w:sz w:val="24"/>
          <w:szCs w:val="24"/>
          <w:lang w:eastAsia="tr-TR"/>
        </w:rPr>
        <w:t xml:space="preserve"> 2709 sayılı Kanunun 75 inci maddesinde yer alan “</w:t>
      </w:r>
      <w:proofErr w:type="spellStart"/>
      <w:r w:rsidRPr="00AC1C25">
        <w:rPr>
          <w:rFonts w:ascii="Times New Roman" w:eastAsia="Times New Roman" w:hAnsi="Times New Roman" w:cs="Times New Roman"/>
          <w:sz w:val="24"/>
          <w:szCs w:val="24"/>
          <w:lang w:eastAsia="tr-TR"/>
        </w:rPr>
        <w:t>beşyüzelli</w:t>
      </w:r>
      <w:proofErr w:type="spellEnd"/>
      <w:r w:rsidRPr="00AC1C25">
        <w:rPr>
          <w:rFonts w:ascii="Times New Roman" w:eastAsia="Times New Roman" w:hAnsi="Times New Roman" w:cs="Times New Roman"/>
          <w:sz w:val="24"/>
          <w:szCs w:val="24"/>
          <w:lang w:eastAsia="tr-TR"/>
        </w:rPr>
        <w:t>” ibaresi “</w:t>
      </w:r>
      <w:proofErr w:type="spellStart"/>
      <w:r w:rsidRPr="00AC1C25">
        <w:rPr>
          <w:rFonts w:ascii="Times New Roman" w:eastAsia="Times New Roman" w:hAnsi="Times New Roman" w:cs="Times New Roman"/>
          <w:sz w:val="24"/>
          <w:szCs w:val="24"/>
          <w:lang w:eastAsia="tr-TR"/>
        </w:rPr>
        <w:t>altıyüz</w:t>
      </w:r>
      <w:proofErr w:type="spellEnd"/>
      <w:r w:rsidRPr="00AC1C25">
        <w:rPr>
          <w:rFonts w:ascii="Times New Roman" w:eastAsia="Times New Roman" w:hAnsi="Times New Roman" w:cs="Times New Roman"/>
          <w:sz w:val="24"/>
          <w:szCs w:val="24"/>
          <w:lang w:eastAsia="tr-TR"/>
        </w:rPr>
        <w:t>” şeklinde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3-</w:t>
      </w:r>
      <w:r w:rsidRPr="00AC1C25">
        <w:rPr>
          <w:rFonts w:ascii="Times New Roman" w:eastAsia="Times New Roman" w:hAnsi="Times New Roman" w:cs="Times New Roman"/>
          <w:sz w:val="24"/>
          <w:szCs w:val="24"/>
          <w:lang w:eastAsia="tr-TR"/>
        </w:rPr>
        <w:t xml:space="preserve"> 2709 sayılı Kanunun 76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maddesinin birinci fıkrasında yer alan “</w:t>
      </w:r>
      <w:proofErr w:type="spellStart"/>
      <w:r w:rsidRPr="00AC1C25">
        <w:rPr>
          <w:rFonts w:ascii="Times New Roman" w:eastAsia="Times New Roman" w:hAnsi="Times New Roman" w:cs="Times New Roman"/>
          <w:sz w:val="24"/>
          <w:szCs w:val="24"/>
          <w:lang w:eastAsia="tr-TR"/>
        </w:rPr>
        <w:t>Yirmibeş</w:t>
      </w:r>
      <w:proofErr w:type="spellEnd"/>
      <w:r w:rsidRPr="00AC1C25">
        <w:rPr>
          <w:rFonts w:ascii="Times New Roman" w:eastAsia="Times New Roman" w:hAnsi="Times New Roman" w:cs="Times New Roman"/>
          <w:sz w:val="24"/>
          <w:szCs w:val="24"/>
          <w:lang w:eastAsia="tr-TR"/>
        </w:rPr>
        <w:t>” ibaresi “</w:t>
      </w:r>
      <w:proofErr w:type="spellStart"/>
      <w:r w:rsidRPr="00AC1C25">
        <w:rPr>
          <w:rFonts w:ascii="Times New Roman" w:eastAsia="Times New Roman" w:hAnsi="Times New Roman" w:cs="Times New Roman"/>
          <w:sz w:val="24"/>
          <w:szCs w:val="24"/>
          <w:lang w:eastAsia="tr-TR"/>
        </w:rPr>
        <w:t>Onsekiz</w:t>
      </w:r>
      <w:proofErr w:type="spellEnd"/>
      <w:r w:rsidRPr="00AC1C25">
        <w:rPr>
          <w:rFonts w:ascii="Times New Roman" w:eastAsia="Times New Roman" w:hAnsi="Times New Roman" w:cs="Times New Roman"/>
          <w:sz w:val="24"/>
          <w:szCs w:val="24"/>
          <w:lang w:eastAsia="tr-TR"/>
        </w:rPr>
        <w:t>” şeklinde, ikinci fıkrasında yer alan “yükümlü olduğu askerlik hizmetini yapmamış olanlar,” ibaresi “askerlikle ilişiği olanlar,” şeklinde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4-</w:t>
      </w:r>
      <w:r w:rsidRPr="00AC1C25">
        <w:rPr>
          <w:rFonts w:ascii="Times New Roman" w:eastAsia="Times New Roman" w:hAnsi="Times New Roman" w:cs="Times New Roman"/>
          <w:sz w:val="24"/>
          <w:szCs w:val="24"/>
          <w:lang w:eastAsia="tr-TR"/>
        </w:rPr>
        <w:t xml:space="preserve"> 2709 sayılı Kanunun 77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 başlığıyla birlikte aşağıdaki şekilde değiştirilmiştir.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 Türkiye Büyük Millet Meclisi ve Cumhurbaşkanının seçim dönemi</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77- Türkiye Büyük Millet Meclisi ve Cumhurbaşkanlığı seçimleri beş yılda bir aynı günde yapılır.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Süresi biten milletvekili yeniden seçilebilir.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Cumhurbaşkanlığı seçiminde birinci oylamada gerekli çoğunluğun sağlanamaması halinde 101 inci maddedeki usule göre ikinci oylama yapılır.”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5-</w:t>
      </w:r>
      <w:r w:rsidRPr="00AC1C25">
        <w:rPr>
          <w:rFonts w:ascii="Times New Roman" w:eastAsia="Times New Roman" w:hAnsi="Times New Roman" w:cs="Times New Roman"/>
          <w:sz w:val="24"/>
          <w:szCs w:val="24"/>
          <w:lang w:eastAsia="tr-TR"/>
        </w:rPr>
        <w:t xml:space="preserve"> 2709 sayılı Kanunun 87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“MADDE 87- Türkiye Büyük Millet Meclisinin görev ve yetkileri, kanun koymak, değiştirmek ve kaldırmak; bütçe ve </w:t>
      </w:r>
      <w:proofErr w:type="spellStart"/>
      <w:r w:rsidRPr="00AC1C25">
        <w:rPr>
          <w:rFonts w:ascii="Times New Roman" w:eastAsia="Times New Roman" w:hAnsi="Times New Roman" w:cs="Times New Roman"/>
          <w:sz w:val="24"/>
          <w:szCs w:val="24"/>
          <w:lang w:eastAsia="tr-TR"/>
        </w:rPr>
        <w:t>kesinhesap</w:t>
      </w:r>
      <w:proofErr w:type="spellEnd"/>
      <w:r w:rsidRPr="00AC1C25">
        <w:rPr>
          <w:rFonts w:ascii="Times New Roman" w:eastAsia="Times New Roman" w:hAnsi="Times New Roman" w:cs="Times New Roman"/>
          <w:sz w:val="24"/>
          <w:szCs w:val="24"/>
          <w:lang w:eastAsia="tr-TR"/>
        </w:rPr>
        <w:t xml:space="preserve"> kanun tekliflerini görüşmek ve kabul etmek; para basılmasına ve savaş ilânına karar vermek; milletlerarası </w:t>
      </w:r>
      <w:proofErr w:type="spellStart"/>
      <w:r w:rsidRPr="00AC1C25">
        <w:rPr>
          <w:rFonts w:ascii="Times New Roman" w:eastAsia="Times New Roman" w:hAnsi="Times New Roman" w:cs="Times New Roman"/>
          <w:sz w:val="24"/>
          <w:szCs w:val="24"/>
          <w:lang w:eastAsia="tr-TR"/>
        </w:rPr>
        <w:t>andlaşmaların</w:t>
      </w:r>
      <w:proofErr w:type="spellEnd"/>
      <w:r w:rsidRPr="00AC1C25">
        <w:rPr>
          <w:rFonts w:ascii="Times New Roman" w:eastAsia="Times New Roman" w:hAnsi="Times New Roman" w:cs="Times New Roman"/>
          <w:sz w:val="24"/>
          <w:szCs w:val="24"/>
          <w:lang w:eastAsia="tr-TR"/>
        </w:rPr>
        <w:t xml:space="preserve"> onaylanmasını uygun bulmak, Türkiye Büyük Millet Meclisi üye tamsayısının beşte üç çoğunluğunun kararı ile genel ve özel af ilânına karar vermek ve Anayasanın diğer maddelerinde öngörülen yetkileri kullanmak ve görevleri yerine getirmektir.”</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6-</w:t>
      </w:r>
      <w:r w:rsidRPr="00AC1C25">
        <w:rPr>
          <w:rFonts w:ascii="Times New Roman" w:eastAsia="Times New Roman" w:hAnsi="Times New Roman" w:cs="Times New Roman"/>
          <w:sz w:val="24"/>
          <w:szCs w:val="24"/>
          <w:lang w:eastAsia="tr-TR"/>
        </w:rPr>
        <w:t xml:space="preserve"> 2709 sayılı Kanunun 98 inci maddesi aşağıdaki şekilde değiştirilmiş ve kenar başlığı metinden çıkarılmıştır.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98- Türkiye Büyük Millet Meclisi; Meclis araştırması, genel görüşme, Meclis soruşturması ve yazılı soru yollarıyla bilgi edinme ve denetleme yetkisini kullanır.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Meclis araştırması, belli bir konuda bilgi edinmek için yapılan incelemeden ibarettir.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Genel görüşme, toplumu ve Devlet faaliyetlerini ilgilendiren belli bir konunun Türkiye Büyük Millet Meclisi Genel Kurulunda görüşülmesidir.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Meclis soruşturması, Cumhurbaşkanı yardımcıları ve bakanlar hakkında 106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maddenin beşinci, altıncı ve yedinci fıkraları uyarınca yapılan soruşturmadan ibarettir.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Yazılı soru, yazılı olarak en geç </w:t>
      </w:r>
      <w:proofErr w:type="spellStart"/>
      <w:r w:rsidRPr="00AC1C25">
        <w:rPr>
          <w:rFonts w:ascii="Times New Roman" w:eastAsia="Times New Roman" w:hAnsi="Times New Roman" w:cs="Times New Roman"/>
          <w:sz w:val="24"/>
          <w:szCs w:val="24"/>
          <w:lang w:eastAsia="tr-TR"/>
        </w:rPr>
        <w:t>onbeş</w:t>
      </w:r>
      <w:proofErr w:type="spellEnd"/>
      <w:r w:rsidRPr="00AC1C25">
        <w:rPr>
          <w:rFonts w:ascii="Times New Roman" w:eastAsia="Times New Roman" w:hAnsi="Times New Roman" w:cs="Times New Roman"/>
          <w:sz w:val="24"/>
          <w:szCs w:val="24"/>
          <w:lang w:eastAsia="tr-TR"/>
        </w:rPr>
        <w:t xml:space="preserve"> gün içinde cevaplanmak üzere milletvekillerinin, Cumhurbaşkanı yardımcıları ve bakanlara yazılı olarak soru sormalarından ibarettir.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Meclis araştırması, genel görüşme ve yazılı soru önergelerinin verilme şekli, içeriği ve kapsamı ile araştırma usulleri Meclis İçtüzüğü ile düzenlenir.”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7-</w:t>
      </w:r>
      <w:r w:rsidRPr="00AC1C25">
        <w:rPr>
          <w:rFonts w:ascii="Times New Roman" w:eastAsia="Times New Roman" w:hAnsi="Times New Roman" w:cs="Times New Roman"/>
          <w:sz w:val="24"/>
          <w:szCs w:val="24"/>
          <w:lang w:eastAsia="tr-TR"/>
        </w:rPr>
        <w:t xml:space="preserve"> 2709 sayılı Kanunun 101 inci maddesi başlığıyla birlikte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lastRenderedPageBreak/>
        <w:t>“A. Adaylık ve seçimi</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101- Cumhurbaşkanı, kırk yaşını doldurmuş, yükseköğrenim yapmış, milletvekili seçilme yeterliliğine sahip Türk vatandaşları arasından, doğrudan halk tarafından seçilir.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Cumhurbaşkanının görev süresi beş yıldır. Bir kimse en fazla iki defa Cumhurbaşkanı seçilebilir.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Cumhurbaşkanlığına, siyasi parti grupları, en son yapılan genel seçimlerde toplam geçerli oyların tek başına veya birlikte en az yüzde beşini almış olan siyasi partiler ile en az </w:t>
      </w:r>
      <w:proofErr w:type="spellStart"/>
      <w:r w:rsidRPr="00AC1C25">
        <w:rPr>
          <w:rFonts w:ascii="Times New Roman" w:eastAsia="Times New Roman" w:hAnsi="Times New Roman" w:cs="Times New Roman"/>
          <w:sz w:val="24"/>
          <w:szCs w:val="24"/>
          <w:lang w:eastAsia="tr-TR"/>
        </w:rPr>
        <w:t>yüzbin</w:t>
      </w:r>
      <w:proofErr w:type="spellEnd"/>
      <w:r w:rsidRPr="00AC1C25">
        <w:rPr>
          <w:rFonts w:ascii="Times New Roman" w:eastAsia="Times New Roman" w:hAnsi="Times New Roman" w:cs="Times New Roman"/>
          <w:sz w:val="24"/>
          <w:szCs w:val="24"/>
          <w:lang w:eastAsia="tr-TR"/>
        </w:rPr>
        <w:t xml:space="preserve"> seçmen aday gösterebilir.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seçilen milletvekilinin Türkiye Büyük Millet Meclisi üyeliği sona erer.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Genel oyla yapılacak seçimde, geçerli oyların salt çoğunluğunu alan aday, Cumhurbaşkanı seçilir. İlk oylamada bu çoğunluk sağlanamazsa, bu oylamayı izleyen ikinci pazar günü ikinci oylama yapılır. Bu oylamaya, ilk oylamada en çok oy almış iki aday katılır ve geçerli oyların çoğunluğunu alan aday, Cumhurbaşkanı seçilir.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İkinci oylamaya katılmaya hak kazanan adaylardan birinin herhangi bir nedenle seçime katılmaması halinde; ikinci oylama, boşalan adaylığın birinci oylamadaki sıraya göre ikame edilmesi suretiyle yapılır. İkinci oylamaya tek adayın kalması halinde, bu oylama referandum şeklinde yapılır. Aday, geçerli oyların salt çoğunluğunu aldığı takdirde Cumhurbaşkanı seçilir. Oylamada, adayın geçerli oyların çoğunluğunu alamaması halinde, sadece Cumhurbaşkanı seçimi yenilenir.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Seçimlerin tamamlanamaması halinde, yenisi göreve başlayıncaya kadar mevcut Cumhurbaşkanının görevi devam eder.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Cumhurbaşkanlığı seçimlerine ilişkin diğer usul ve esaslar kanunla düzenlenir.”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8-</w:t>
      </w:r>
      <w:r w:rsidRPr="00AC1C25">
        <w:rPr>
          <w:rFonts w:ascii="Times New Roman" w:eastAsia="Times New Roman" w:hAnsi="Times New Roman" w:cs="Times New Roman"/>
          <w:sz w:val="24"/>
          <w:szCs w:val="24"/>
          <w:lang w:eastAsia="tr-TR"/>
        </w:rPr>
        <w:t xml:space="preserve"> 2709 sayılı Kanunun 104 üncü maddesi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104- Cumhurbaşkanı Devletin başıdır. Yürütme yetkisi Cumhurbaşkanına aittir.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Devlet başkanı sıfatıyla Türkiye Cumhuriyetini ve Türk Milletinin birliğini temsil eder; Anayasanın uygulanmasını, Devlet organlarının düzenli ve uyumlu çalışmasını temin eder.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Gerekli gördüğü takdirde, yasama yılının ilk günü Türkiye Büyük Millet Meclisinde açılış konuşmasını yapar.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Ülkenin iç ve dış siyaseti hakkında Meclise mesaj verir.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Kanunları yayımlar.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Kanunları tekrar görüşülmek üzere Türkiye Büyük Millet Meclisine geri gönderir.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Kanunların, Türkiye Büyük Millet Meclisi İçtüzüğünün tümünün veya belirli hükümlerinin Anayasaya şekil veya esas bakımından aykırı oldukları gerekçesiyle Anayasa Mahkemesinde iptal davası açar.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yardımcıları ile bakanları atar ve görevlerine son verir.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Üst kademe kamu yöneticilerini atar, görevlerine son verir ve bunların atanmalarına ilişkin usul ve esasları Cumhurbaşkanlığı kararnamesiyle düzenler.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Yabancı devletlere Türkiye Cumhuriyetinin temsilcilerini gönderir, Türkiye Cumhuriyetine gönderilecek yabancı devlet temsilcilerini kabul eder.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Milletlerarası </w:t>
      </w:r>
      <w:proofErr w:type="spellStart"/>
      <w:r w:rsidRPr="00AC1C25">
        <w:rPr>
          <w:rFonts w:ascii="Times New Roman" w:eastAsia="Times New Roman" w:hAnsi="Times New Roman" w:cs="Times New Roman"/>
          <w:sz w:val="24"/>
          <w:szCs w:val="24"/>
          <w:lang w:eastAsia="tr-TR"/>
        </w:rPr>
        <w:t>andlaşmaları</w:t>
      </w:r>
      <w:proofErr w:type="spellEnd"/>
      <w:r w:rsidRPr="00AC1C25">
        <w:rPr>
          <w:rFonts w:ascii="Times New Roman" w:eastAsia="Times New Roman" w:hAnsi="Times New Roman" w:cs="Times New Roman"/>
          <w:sz w:val="24"/>
          <w:szCs w:val="24"/>
          <w:lang w:eastAsia="tr-TR"/>
        </w:rPr>
        <w:t xml:space="preserve"> onaylar ve yayımlar.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Anayasa değişikliklerine ilişkin kanunları gerekli gördüğü takdirde halkoyuna sunar.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Milli güvenlik politikalarını belirler ve gerekli tedbirleri alır.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Türkiye Büyük Millet Meclisi adına Türk Silahlı Kuvvetlerinin Başkomutanlığını temsil eder.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lastRenderedPageBreak/>
        <w:t>Türk Silahlı Kuvvetlerinin kullanılmasına karar verir.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Sürekli hastalık, sakatlık ve kocama sebebiyle kişilerin cezalarını hafifletir veya kaldırır.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yürütme yetkisine ilişkin konularda Cumhurbaşkanlığı kararnamesi çıkarabilir. Anayasanın ikinci kısmının birinci ve ikinci bölümlerinde yer alan temel haklar, kişi hakları ve ödevleriyle dördüncü bölümde yer alan siyasi haklar ve ödevler Cumhurbaşkanlığı kararnamesiyle düzenlenemez. Anayasada münhasıran kanunla düzenlenmesi öngörülen konularda Cumhurbaşkanlığı kararnamesi çıkarılamaz. Kanunda açıkça düzenlenen konularda Cumhurbaşkanlığı kararnamesi çıkarılamaz. Cumhurbaşkanlığı kararnamesi ile kanunlarda farklı hükümler bulunması halinde, kanun hükümleri uygulanır. Türkiye Büyük Millet Meclisinin aynı konuda kanun çıkarması durumunda, Cumhurbaşkanlığı kararnamesi hükümsüz hale gelir.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Cumhurbaşkanı, kanunların uygulanmasını sağlamak üzere ve bunlara aykırı olmamak şartıyla, yönetmelikler çıkarabilir.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Kararnameler ve yönetmelikler, yayımdan sonraki bir tarih belirlenmemişse, Resmî Gazetede yayımlandıkları gün yürürlüğe girer.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ayrıca Anayasada ve kanunlarda verilen seçme ve atama görevleri ile diğer görevleri yerine getirir ve yetkileri kullanır.”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9-</w:t>
      </w:r>
      <w:r w:rsidRPr="00AC1C25">
        <w:rPr>
          <w:rFonts w:ascii="Times New Roman" w:eastAsia="Times New Roman" w:hAnsi="Times New Roman" w:cs="Times New Roman"/>
          <w:sz w:val="24"/>
          <w:szCs w:val="24"/>
          <w:lang w:eastAsia="tr-TR"/>
        </w:rPr>
        <w:t xml:space="preserve"> 2709 sayılı Kanunun 105 inci maddesi başlığıyla birlikte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“E. Cumhurbaşkanının cezai sorumluluğu</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105- Cumhurbaşkanı hakkında, bir suç işlediği iddiasıyla Türkiye Büyük Millet Meclisi üye tamsayısının salt çoğunluğunun vereceği önergeyle soruşturma açılması istenebilir. Meclis, önergeyi en geç bir ay içinde görüşür ve üye tamsayısının beşte üçünün gizli oyuyla soruşturma açılmasına karar verebilir.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Soruşturma açılmasına karar verilmesi halinde, Meclisteki siyasi partilerin, güçleri oranında komisyona verebilecekleri üye sayısının üç katı olarak gösterecekleri adaylar arasından her siyasi parti için ayrı ayrı ad çekme suretiyle kurulacak </w:t>
      </w:r>
      <w:proofErr w:type="spellStart"/>
      <w:r w:rsidRPr="00AC1C25">
        <w:rPr>
          <w:rFonts w:ascii="Times New Roman" w:eastAsia="Times New Roman" w:hAnsi="Times New Roman" w:cs="Times New Roman"/>
          <w:sz w:val="24"/>
          <w:szCs w:val="24"/>
          <w:lang w:eastAsia="tr-TR"/>
        </w:rPr>
        <w:t>onbeş</w:t>
      </w:r>
      <w:proofErr w:type="spellEnd"/>
      <w:r w:rsidRPr="00AC1C25">
        <w:rPr>
          <w:rFonts w:ascii="Times New Roman" w:eastAsia="Times New Roman" w:hAnsi="Times New Roman" w:cs="Times New Roman"/>
          <w:sz w:val="24"/>
          <w:szCs w:val="24"/>
          <w:lang w:eastAsia="tr-TR"/>
        </w:rPr>
        <w:t xml:space="preserve"> kişilik bir komisyon tarafından soruşturma yapılır. Komisyon, soruşturma sonucunu belirten raporunu iki ay içinde Meclis Başkanlığına sunar. Soruşturmanın bu sürede bitirilememesi halinde, komisyona bir aylık yeni ve kesin bir süre verilir.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Rapor Başkanlığa verildiği tarihten itibaren on gün içinde dağıtılır, dağıtımından itibaren on gün içinde Genel Kurulda görüşülür. Türkiye Büyük Millet Meclisi, üye tamsayısının üçte ikisinin gizli oyuyla Yüce Divana sevk kararı alabilir. Yüce Divan yargılaması üç ay içinde tamamlanır, bu sürede tamamlanamazsa bir defaya mahsus olmak üzere üç aylık ek süre verilir, yargılama bu sürede kesin olarak tamamlanır.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Hakkında soruşturma açılmasına karar verilen Cumhurbaşkanı, seçim kararı alamaz.</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Yüce Divanda seçilmeye engel bir suçtan mahkûm edilen Cumhurbaşkanının görevi sona erer.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Cumhurbaşkanının görevde bulunduğu sürede işlediği iddia edilen suçlar için görevi bittikten sonra da bu madde hükmü uygulanır.”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10-</w:t>
      </w:r>
      <w:r w:rsidRPr="00AC1C25">
        <w:rPr>
          <w:rFonts w:ascii="Times New Roman" w:eastAsia="Times New Roman" w:hAnsi="Times New Roman" w:cs="Times New Roman"/>
          <w:sz w:val="24"/>
          <w:szCs w:val="24"/>
          <w:lang w:eastAsia="tr-TR"/>
        </w:rPr>
        <w:t xml:space="preserve"> 2709 sayılı Kanunun 106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maddesi başlığıyla birlikte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“F. Cumhurbaşkanı yardımcıları, Cumhurbaşkanına vekâlet ve bakanlar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106- Cumhurbaşkanı, seçildikten sonra bir veya daha fazla Cumhurbaşkanı yardımcısı atayabilir.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Cumhurbaşkanlığı makamının herhangi bir nedenle boşalması halinde, </w:t>
      </w:r>
      <w:proofErr w:type="spellStart"/>
      <w:r w:rsidRPr="00AC1C25">
        <w:rPr>
          <w:rFonts w:ascii="Times New Roman" w:eastAsia="Times New Roman" w:hAnsi="Times New Roman" w:cs="Times New Roman"/>
          <w:sz w:val="24"/>
          <w:szCs w:val="24"/>
          <w:lang w:eastAsia="tr-TR"/>
        </w:rPr>
        <w:t>kırkbeş</w:t>
      </w:r>
      <w:proofErr w:type="spellEnd"/>
      <w:r w:rsidRPr="00AC1C25">
        <w:rPr>
          <w:rFonts w:ascii="Times New Roman" w:eastAsia="Times New Roman" w:hAnsi="Times New Roman" w:cs="Times New Roman"/>
          <w:sz w:val="24"/>
          <w:szCs w:val="24"/>
          <w:lang w:eastAsia="tr-TR"/>
        </w:rPr>
        <w:t xml:space="preserve"> gün içinde Cumhurbaşkanı seçimi yapılır. Yenisi seçilene kadar Cumhurbaşkanı yardımcısı </w:t>
      </w:r>
      <w:r w:rsidRPr="00AC1C25">
        <w:rPr>
          <w:rFonts w:ascii="Times New Roman" w:eastAsia="Times New Roman" w:hAnsi="Times New Roman" w:cs="Times New Roman"/>
          <w:sz w:val="24"/>
          <w:szCs w:val="24"/>
          <w:lang w:eastAsia="tr-TR"/>
        </w:rPr>
        <w:lastRenderedPageBreak/>
        <w:t>Cumhurbaşkanlığına vekâlet eder ve Cumhurbaşkanına ait yetkileri kullanır. Genel seçime bir yıl veya daha az kalmışsa Türkiye Büyük Millet Meclisi seçimi de Cumhurbaşkanı seçimi ile birlikte yenilenir. Genel seçime bir yıldan fazla kalmışsa seçilen Cumhurbaşkanı Türkiye Büyük Millet Meclisi seçim tarihine kadar görevine devam eder. Kalan süreyi tamamlayan Cumhurbaşkanı açısından bu süre dönemden sayılmaz. Türkiye Büyük Millet Meclisi genel seçimlerinin yapılacağı tarihte her iki seçim birlikte yapılır.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Cumhurbaşkanının hastalık ve yurt dışına çıkma gibi sebeplerle geçici olarak görevinden ayrılması hallerinde, Cumhurbaşkanı yardımcısı Cumhurbaşkanına vekâlet eder ve Cumhurbaşkanına ait yetkileri kullanır.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Cumhurbaşkanı yardımcıları ve bakanlar, milletvekili seçilme yeterliliğine sahip olanlar arasından Cumhurbaşkanı tarafından atanır ve görevden alınır. Cumhurbaşkanı yardımcıları ve bakanlar, 81 inci maddede yazılı şekilde Türkiye Büyük Millet Meclisi önünde </w:t>
      </w:r>
      <w:proofErr w:type="spellStart"/>
      <w:r w:rsidRPr="00AC1C25">
        <w:rPr>
          <w:rFonts w:ascii="Times New Roman" w:eastAsia="Times New Roman" w:hAnsi="Times New Roman" w:cs="Times New Roman"/>
          <w:sz w:val="24"/>
          <w:szCs w:val="24"/>
          <w:lang w:eastAsia="tr-TR"/>
        </w:rPr>
        <w:t>andiçerler</w:t>
      </w:r>
      <w:proofErr w:type="spellEnd"/>
      <w:r w:rsidRPr="00AC1C25">
        <w:rPr>
          <w:rFonts w:ascii="Times New Roman" w:eastAsia="Times New Roman" w:hAnsi="Times New Roman" w:cs="Times New Roman"/>
          <w:sz w:val="24"/>
          <w:szCs w:val="24"/>
          <w:lang w:eastAsia="tr-TR"/>
        </w:rPr>
        <w:t>. Türkiye Büyük Millet Meclisi üyeleri, Cumhurbaşkanı yardımcısı veya bakan olarak atanırlarsa üyelikleri sona erer.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yardımcıları ve bakanlar, Cumhurbaşkanına karşı sorumludur. Cumhurbaşkanı yardımcıları ve bakanlar hakkında görevleriyle ilgili suç işledikleri iddiasıyla, Türkiye Büyük Millet Meclisi üye tamsayısının salt çoğunluğunun vereceği önergeyle soruşturma açılması istenebilir. Meclis, önergeyi en geç bir ay içinde görüşür ve üye tamsayısının beşte üçünün gizli oyuyla soruşturma açılmasına karar verebilir.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Soruşturma açılmasına karar verilmesi halinde, Meclisteki siyasi partilerin, güçleri oranında komisyona verebilecekleri üye sayısının üç katı olarak gösterecekleri adaylar arasından, her siyasi parti için ayrı ayrı ad çekme suretiyle kurulacak </w:t>
      </w:r>
      <w:proofErr w:type="spellStart"/>
      <w:r w:rsidRPr="00AC1C25">
        <w:rPr>
          <w:rFonts w:ascii="Times New Roman" w:eastAsia="Times New Roman" w:hAnsi="Times New Roman" w:cs="Times New Roman"/>
          <w:sz w:val="24"/>
          <w:szCs w:val="24"/>
          <w:lang w:eastAsia="tr-TR"/>
        </w:rPr>
        <w:t>onbeş</w:t>
      </w:r>
      <w:proofErr w:type="spellEnd"/>
      <w:r w:rsidRPr="00AC1C25">
        <w:rPr>
          <w:rFonts w:ascii="Times New Roman" w:eastAsia="Times New Roman" w:hAnsi="Times New Roman" w:cs="Times New Roman"/>
          <w:sz w:val="24"/>
          <w:szCs w:val="24"/>
          <w:lang w:eastAsia="tr-TR"/>
        </w:rPr>
        <w:t xml:space="preserve"> kişilik bir komisyon tarafından soruşturma yapılır. Komisyon, soruşturma sonucunu belirten raporunu iki ay içinde Meclis Başkanlığına sunar. Soruşturmanın bu sürede bitirilememesi halinde, komisyona bir aylık yeni ve kesin bir süre verilir.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Rapor Başkanlığa verildiği tarihten itibaren on gün içinde dağıtılır ve dağıtımından itibaren on gün içinde Genel Kurulda görüşülür. Türkiye Büyük Millet Meclisi, üye tamsayısının üçte ikisinin gizli oyuyla Yüce Divana sevk kararı alabilir. Yüce Divan yargılaması üç ay içinde tamamlanır, bu sürede tamamlanamazsa bir defaya mahsus olmak üzere üç aylık ek süre verilir, yargılama bu sürede kesin olarak tamamlanır.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Bu kişilerin görevde bulundukları sürede, görevleriyle ilgili işledikleri iddia edilen suçlar bakımından, görevleri bittikten sonra da beşinci, altıncı ve yedinci fıkra hükümleri uygulanır.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Yüce Divanda seçilmeye engel bir suçtan mahkûm edilen Cumhurbaşkanı yardımcısı veya bakanın görevi sona erer.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 yardımcıları ve bakanlar, görevleriyle ilgili olmayan suçlarda yasama dokunulmazlığına ilişkin hükümlerden yararlanır.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Bakanlıkların kurulması, kaldırılması, görevleri ve yetkileri, teşkilat yapısı ile merkez ve taşra teşkilatlarının kurulması Cumhurbaşkanlığı kararnamesiyle düzenlenir.”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11-</w:t>
      </w:r>
      <w:r w:rsidRPr="00AC1C25">
        <w:rPr>
          <w:rFonts w:ascii="Times New Roman" w:eastAsia="Times New Roman" w:hAnsi="Times New Roman" w:cs="Times New Roman"/>
          <w:sz w:val="24"/>
          <w:szCs w:val="24"/>
          <w:lang w:eastAsia="tr-TR"/>
        </w:rPr>
        <w:t xml:space="preserve"> 2709 sayılı Kanunun 116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maddesi başlığıyla birlikte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“H. Türkiye Büyük Millet Meclisi ve Cumhurbaşkanı seçimlerinin yenilenmesi</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MADDE 116- Türkiye Büyük Millet Meclisi, üye tamsayısının beşte üç çoğunluğuyla seçimlerin yenilenmesine karar verebilir. Bu halde Türkiye Büyük Millet Meclisi genel seçimi ile Cumhurbaşkanlığı seçimi birlikte yapılır.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Cumhurbaşkanının seçimlerin yenilenmesine karar vermesi halinde, Türkiye Büyük Millet Meclisi genel seçimi ile Cumhurbaşkanlığı seçimi birlikte yapılır.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lastRenderedPageBreak/>
        <w:t>Cumhurbaşkanının ikinci döneminde Meclis tarafından seçimlerin yenilenmesine karar verilmesi halinde, Cumhurbaşkanı bir defa daha aday olabilir.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Seçimlerinin birlikte yenilenmesine karar verilen Meclisin ve Cumhurbaşkanının yetki ve görevleri, yeni Meclisin ve Cumhurbaşkanının göreve başlamasına kadar devam eder.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Bu şekilde seçilen Meclis ve Cumhurbaşkanının görev süreleri de beş yıldır.”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12-</w:t>
      </w:r>
      <w:r w:rsidRPr="00AC1C25">
        <w:rPr>
          <w:rFonts w:ascii="Times New Roman" w:eastAsia="Times New Roman" w:hAnsi="Times New Roman" w:cs="Times New Roman"/>
          <w:sz w:val="24"/>
          <w:szCs w:val="24"/>
          <w:lang w:eastAsia="tr-TR"/>
        </w:rPr>
        <w:t xml:space="preserve"> 2709 sayılı Kanunun 119 uncu maddesi başlığıyla birlikte aşağıdaki şekilde değiştirilmiş ve kenar başlıkları metinden çıkarılmıştır.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“III. Olağanüstü hal yönetimi</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MADDE 119- Cumhurbaşkanı; savaş, savaşı gerektirecek bir durumun </w:t>
      </w:r>
      <w:proofErr w:type="spellStart"/>
      <w:r w:rsidRPr="00AC1C25">
        <w:rPr>
          <w:rFonts w:ascii="Times New Roman" w:eastAsia="Times New Roman" w:hAnsi="Times New Roman" w:cs="Times New Roman"/>
          <w:sz w:val="24"/>
          <w:szCs w:val="24"/>
          <w:lang w:eastAsia="tr-TR"/>
        </w:rPr>
        <w:t>başgöstermesi</w:t>
      </w:r>
      <w:proofErr w:type="spellEnd"/>
      <w:r w:rsidRPr="00AC1C25">
        <w:rPr>
          <w:rFonts w:ascii="Times New Roman" w:eastAsia="Times New Roman" w:hAnsi="Times New Roman" w:cs="Times New Roman"/>
          <w:sz w:val="24"/>
          <w:szCs w:val="24"/>
          <w:lang w:eastAsia="tr-TR"/>
        </w:rPr>
        <w:t>, seferberlik, ayaklanma, vatan veya Cumhuriyete karşı kuvvetli ve eylemli bir kalkışma, ülkenin ve milletin bölünmezliğini içten veya dıştan tehlikeye düşüren şiddet hareketlerinin yaygınlaşması, anayasal düzeni veya temel hak ve hürriyetleri ortadan kaldırmaya yönelik yaygın şiddet hareketlerinin ortaya çıkması, şiddet olayları nedeniyle kamu düzeninin ciddî şekilde bozulması, tabiî afet veya tehlikeli salgın hastalık ya da ağır ekonomik bunalımın ortaya çıkması hallerinde yurdun tamamında veya bir bölgesinde, süresi altı ayı geçmemek üzere olağanüstü hal ilan edebilir.</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Olağanüstü hal ilanı kararı, verildiği gün Resmî Gazetede yayımlanır ve aynı gün Türkiye Büyük Millet Meclisinin onayına sunulur.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Türkiye Büyük Millet Meclisi tatilde ise derhal toplantıya çağırılır; Meclis gerekli gördüğü takdirde olağanüstü halin süresini kısaltabilir, uzatabilir veya olağanüstü hali kaldırabilir.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Cumhurbaşkanının talebiyle Türkiye Büyük Millet Meclisi her defasında dört ayı geçmemek üzere süreyi uzatabilir. Savaş hallerinde bu dört aylık süre aranmaz.</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Olağanüstü hallerde vatandaşlar için getirilecek para, mal ve çalışma yükümlülükleri ile 15 inci maddedeki ilkeler doğrultusunda temel hak ve hürriyetlerin nasıl sınırlanacağı veya geçici olarak durdurulacağı, hangi hükümlerin uygulanacağı ve işlemlerin nasıl yürütüleceği kanunla düzenlenir.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Olağanüstü hallerde Cumhurbaşkanı, olağanüstü halin gerekli kıldığı konularda, 104 üncü maddenin </w:t>
      </w:r>
      <w:proofErr w:type="spellStart"/>
      <w:r w:rsidRPr="00AC1C25">
        <w:rPr>
          <w:rFonts w:ascii="Times New Roman" w:eastAsia="Times New Roman" w:hAnsi="Times New Roman" w:cs="Times New Roman"/>
          <w:sz w:val="24"/>
          <w:szCs w:val="24"/>
          <w:lang w:eastAsia="tr-TR"/>
        </w:rPr>
        <w:t>onyedinci</w:t>
      </w:r>
      <w:proofErr w:type="spellEnd"/>
      <w:r w:rsidRPr="00AC1C25">
        <w:rPr>
          <w:rFonts w:ascii="Times New Roman" w:eastAsia="Times New Roman" w:hAnsi="Times New Roman" w:cs="Times New Roman"/>
          <w:sz w:val="24"/>
          <w:szCs w:val="24"/>
          <w:lang w:eastAsia="tr-TR"/>
        </w:rPr>
        <w:t xml:space="preserve"> fıkrasının ikinci cümlesinde belirtilen sınırlamalara tabi olmaksızın Cumhurbaşkanlığı kararnamesi çıkarabilir. Kanun hükmündeki bu kararnameler Resmî Gazetede yayımlanır, aynı gün Meclis onayına sunulur.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Savaş ve mücbir sebeplerle Türkiye Büyük Millet Meclisinin toplanamaması hâli hariç olmak üzere; olağanüstü hal sırasında çıkarılan Cumhurbaşkanlığı kararnameleri üç ay içinde Türkiye Büyük Millet Meclisinde görüşülür ve karara bağlanır. Aksi halde olağanüstü hallerde çıkarılan Cumhurbaşkanlığı kararnamesi kendiliğinden yürürlükten kalkar.”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13-</w:t>
      </w:r>
      <w:r w:rsidRPr="00AC1C25">
        <w:rPr>
          <w:rFonts w:ascii="Times New Roman" w:eastAsia="Times New Roman" w:hAnsi="Times New Roman" w:cs="Times New Roman"/>
          <w:sz w:val="24"/>
          <w:szCs w:val="24"/>
          <w:lang w:eastAsia="tr-TR"/>
        </w:rPr>
        <w:t xml:space="preserve">  2709 sayılı Kanunun 142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maddesine aşağıdaki fıkra eklenmiştir.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“Disiplin mahkemeleri dışında askerî mahkemeler kurulamaz. Ancak savaş halinde, asker kişilerin görevleriyle ilgili olarak işledikleri suçlara ait davalara bakmakla görevli askerî mahkemeler kurulabilir.”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b/>
          <w:bCs/>
          <w:sz w:val="24"/>
          <w:szCs w:val="24"/>
          <w:lang w:eastAsia="tr-TR"/>
        </w:rPr>
        <w:t>MADDE 14-</w:t>
      </w:r>
      <w:r w:rsidRPr="00AC1C25">
        <w:rPr>
          <w:rFonts w:ascii="Times New Roman" w:eastAsia="Times New Roman" w:hAnsi="Times New Roman" w:cs="Times New Roman"/>
          <w:sz w:val="24"/>
          <w:szCs w:val="24"/>
          <w:lang w:eastAsia="tr-TR"/>
        </w:rPr>
        <w:t xml:space="preserve"> 2709 sayılı Kanunun 159 uncu maddesinin başlığı ile birinci ve dokuzuncu fıkralarında yer alan “Yüksek” ibareleri madde metninden çıkarılmış; iki, üç, dört ve beşinci fıkraları aşağıdaki şekilde değiştirilmiş; altıncı fıkrasında yer alan “asıl” ibaresi madde metninden çıkarılmış; dokuzuncu fıkrasında yer alan “kanun, tüzük, yönetmeliklere ve genelgelere” ibaresi “kanun ve diğer mevzuata” şeklinde değiştirilmiştir.</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“Hâkimler ve Savcılar Kurulu </w:t>
      </w:r>
      <w:proofErr w:type="spellStart"/>
      <w:r w:rsidRPr="00AC1C25">
        <w:rPr>
          <w:rFonts w:ascii="Times New Roman" w:eastAsia="Times New Roman" w:hAnsi="Times New Roman" w:cs="Times New Roman"/>
          <w:sz w:val="24"/>
          <w:szCs w:val="24"/>
          <w:lang w:eastAsia="tr-TR"/>
        </w:rPr>
        <w:t>onüç</w:t>
      </w:r>
      <w:proofErr w:type="spellEnd"/>
      <w:r w:rsidRPr="00AC1C25">
        <w:rPr>
          <w:rFonts w:ascii="Times New Roman" w:eastAsia="Times New Roman" w:hAnsi="Times New Roman" w:cs="Times New Roman"/>
          <w:sz w:val="24"/>
          <w:szCs w:val="24"/>
          <w:lang w:eastAsia="tr-TR"/>
        </w:rPr>
        <w:t xml:space="preserve"> üyeden oluşur; iki daire halinde çalışır.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Kurulun Başkanı Adalet Bakanıdır. Adalet Bakanlığı Müsteşarı Kurulun tabiî üyesidir. </w:t>
      </w:r>
      <w:proofErr w:type="gramStart"/>
      <w:r w:rsidRPr="00AC1C25">
        <w:rPr>
          <w:rFonts w:ascii="Times New Roman" w:eastAsia="Times New Roman" w:hAnsi="Times New Roman" w:cs="Times New Roman"/>
          <w:sz w:val="24"/>
          <w:szCs w:val="24"/>
          <w:lang w:eastAsia="tr-TR"/>
        </w:rPr>
        <w:t xml:space="preserve">Kurulun, üç üyesi birinci sınıf olup, birinci sınıfa ayrılmayı gerektiren nitelikleri yitirmemiş adlî yargı hâkim ve savcıları arasından, bir üyesi birinci sınıf olup, birinci sınıfa ayrılmayı </w:t>
      </w:r>
      <w:r w:rsidRPr="00AC1C25">
        <w:rPr>
          <w:rFonts w:ascii="Times New Roman" w:eastAsia="Times New Roman" w:hAnsi="Times New Roman" w:cs="Times New Roman"/>
          <w:sz w:val="24"/>
          <w:szCs w:val="24"/>
          <w:lang w:eastAsia="tr-TR"/>
        </w:rPr>
        <w:lastRenderedPageBreak/>
        <w:t xml:space="preserve">gerektiren nitelikleri yitirmemiş idarî yargı hâkim ve savcıları arasından Cumhurbaşkanınca; üç üyesi Yargıtay üyeleri, bir üyesi Danıştay üyeleri, üç üyesi nitelikleri kanunda belirtilen yükseköğretim kurumlarının hukuk dallarında görev yapan öğretim üyeleri ile avukatlar arasından Türkiye Büyük Millet Meclisi tarafından seçilir. </w:t>
      </w:r>
      <w:proofErr w:type="gramEnd"/>
      <w:r w:rsidRPr="00AC1C25">
        <w:rPr>
          <w:rFonts w:ascii="Times New Roman" w:eastAsia="Times New Roman" w:hAnsi="Times New Roman" w:cs="Times New Roman"/>
          <w:sz w:val="24"/>
          <w:szCs w:val="24"/>
          <w:lang w:eastAsia="tr-TR"/>
        </w:rPr>
        <w:t xml:space="preserve">Öğretim üyeleri ile avukatlar arasından seçilen üyelerden, en az birinin öğretim üyesi ve en az birinin de avukat olması zorunludur. Kurulun Türkiye Büyük Millet Meclisi tarafından seçilecek üyeliklerine ilişkin başvurular, Meclis Başkanlığına yapılır. Başkanlık, başvuruları Anayasa ve Adalet Komisyonları Üyelerinden Kurulu Karma Komisyona gönderir. Komisyon her bir üyelik için üç adayı, üye tamsayısının üçte iki çoğunluğuyla belirler. Birinci oylamada aday belirleme işleminin sonuçlandırılamaması halinde ikinci oylamada üye tamsayısının beşte üç çoğunluğu aranır. Bu oylamada da aday belirlenemediği takdirde, her bir üyelik için en çok oyu alan iki aday arasında ad çekme usulü ile aday belirleme işlemi tamamlanır. Türkiye Büyük Millet Meclisi, Komisyon tarafından belirlenen adaylar arasından, her bir üye için ayrı ayrı gizli oyla seçim yapar. Birinci oylamada üye tamsayısının üçte iki çoğunluğu; bu oylamada seçimin sonuçlandırılamaması halinde, ikinci oylamada üye tamsayısının beşte üç çoğunluğu aranır. İkinci oylamada da üye seçilemediği takdirde en çok oyu alan iki aday arasında ad çekme usulü ile üye seçimi tamamlanır.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Üyeler dört yıl için seçilir. Süresi biten üyeler bir kez daha seçilebilir.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Kurul üyeliği seçimi, üyelerin görev süresinin dolmasından önceki otuz gün içinde yapılır. Seçilen üyelerin görev süreleri dolmadan Kurul üyeliğinin boşalması durumunda, boşalmayı takip eden otuz gün içinde, yeni üyelerin seçimi yapılır.”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15-</w:t>
      </w:r>
      <w:r w:rsidRPr="00AC1C25">
        <w:rPr>
          <w:rFonts w:ascii="Times New Roman" w:eastAsia="Times New Roman" w:hAnsi="Times New Roman" w:cs="Times New Roman"/>
          <w:sz w:val="24"/>
          <w:szCs w:val="24"/>
          <w:lang w:eastAsia="tr-TR"/>
        </w:rPr>
        <w:t xml:space="preserve"> 2709 sayılı Kanunun 161 inci maddesi başlığıyla birlikte aşağıdaki şekilde değiştirilmiştir.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“A. Bütçe ve </w:t>
      </w:r>
      <w:proofErr w:type="spellStart"/>
      <w:r w:rsidRPr="00AC1C25">
        <w:rPr>
          <w:rFonts w:ascii="Times New Roman" w:eastAsia="Times New Roman" w:hAnsi="Times New Roman" w:cs="Times New Roman"/>
          <w:sz w:val="24"/>
          <w:szCs w:val="24"/>
          <w:lang w:eastAsia="tr-TR"/>
        </w:rPr>
        <w:t>kesinhesap</w:t>
      </w:r>
      <w:proofErr w:type="spell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MADDE 161- Kamu idarelerinin ve kamu iktisadî teşebbüsleri dışındaki kamu tüzel kişilerinin harcamaları yıllık bütçelerle yapılır.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Malî yıl başlangıcı ile merkezi yönetim bütçesinin hazırlanması, uygulanması ve kontrolü ile yatırımlar veya bir yıldan fazla sürecek iş ve hizmetler için özel süre ve usuller kanunla düzenlenir. Bütçe kanununa, bütçe ile ilgili hükümler dışında hiçbir hüküm konulamaz.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Cumhurbaşkanı bütçe kanun teklifini, malî yılbaşından en az </w:t>
      </w:r>
      <w:proofErr w:type="spellStart"/>
      <w:r w:rsidRPr="00AC1C25">
        <w:rPr>
          <w:rFonts w:ascii="Times New Roman" w:eastAsia="Times New Roman" w:hAnsi="Times New Roman" w:cs="Times New Roman"/>
          <w:sz w:val="24"/>
          <w:szCs w:val="24"/>
          <w:lang w:eastAsia="tr-TR"/>
        </w:rPr>
        <w:t>yetmişbeş</w:t>
      </w:r>
      <w:proofErr w:type="spellEnd"/>
      <w:r w:rsidRPr="00AC1C25">
        <w:rPr>
          <w:rFonts w:ascii="Times New Roman" w:eastAsia="Times New Roman" w:hAnsi="Times New Roman" w:cs="Times New Roman"/>
          <w:sz w:val="24"/>
          <w:szCs w:val="24"/>
          <w:lang w:eastAsia="tr-TR"/>
        </w:rPr>
        <w:t xml:space="preserve"> gün önce, Türkiye Büyük Millet Meclisine sunar. Bütçe teklifi Bütçe Komisyonunda görüşülür. Komisyonun </w:t>
      </w:r>
      <w:proofErr w:type="spellStart"/>
      <w:r w:rsidRPr="00AC1C25">
        <w:rPr>
          <w:rFonts w:ascii="Times New Roman" w:eastAsia="Times New Roman" w:hAnsi="Times New Roman" w:cs="Times New Roman"/>
          <w:sz w:val="24"/>
          <w:szCs w:val="24"/>
          <w:lang w:eastAsia="tr-TR"/>
        </w:rPr>
        <w:t>ellibeş</w:t>
      </w:r>
      <w:proofErr w:type="spellEnd"/>
      <w:r w:rsidRPr="00AC1C25">
        <w:rPr>
          <w:rFonts w:ascii="Times New Roman" w:eastAsia="Times New Roman" w:hAnsi="Times New Roman" w:cs="Times New Roman"/>
          <w:sz w:val="24"/>
          <w:szCs w:val="24"/>
          <w:lang w:eastAsia="tr-TR"/>
        </w:rPr>
        <w:t xml:space="preserve"> gün içinde kabul edeceği metin Genel Kurulda görüşülür ve malî yılbaşına kadar karara bağlanır.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Bütçe kanununun süresinde yürürlüğe konulamaması halinde, geçici bütçe kanunu çıkarılır. Geçici bütçe kanununun da çıkarılamaması durumunda, yeni bütçe kanunu kabul edilinceye kadar bir önceki yılın bütçesi yeniden değerleme oranına göre artırılarak uygulanır.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Türkiye Büyük Millet Meclisi üyeleri, Genel Kurulda kamu idare bütçeleri hakkında düşüncelerini her bütçenin görüşülmesi sırasında açıklarlar, gider artırıcı veya gelirleri azaltıcı önerilerde bulunamazlar.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Genel Kurulda kamu idare bütçeleri ile değişiklik önergeleri, üzerinde ayrıca görüşme yapılmaksızın okunur ve oylanır.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Merkezî yönetim bütçesiyle verilen ödenek, harcanabilecek tutarın sınırını gösterir. Harcanabilecek tutarın Cumhurbaşkanlığı kararnamesiyle aşılabileceğine dair bütçe kanununa hüküm konulamaz.</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spellStart"/>
      <w:r w:rsidRPr="00AC1C25">
        <w:rPr>
          <w:rFonts w:ascii="Times New Roman" w:eastAsia="Times New Roman" w:hAnsi="Times New Roman" w:cs="Times New Roman"/>
          <w:sz w:val="24"/>
          <w:szCs w:val="24"/>
          <w:lang w:eastAsia="tr-TR"/>
        </w:rPr>
        <w:t>Carî</w:t>
      </w:r>
      <w:proofErr w:type="spellEnd"/>
      <w:r w:rsidRPr="00AC1C25">
        <w:rPr>
          <w:rFonts w:ascii="Times New Roman" w:eastAsia="Times New Roman" w:hAnsi="Times New Roman" w:cs="Times New Roman"/>
          <w:sz w:val="24"/>
          <w:szCs w:val="24"/>
          <w:lang w:eastAsia="tr-TR"/>
        </w:rPr>
        <w:t xml:space="preserve"> yıl bütçesindeki ödenek artışını öngören değişiklik teklifleri ile </w:t>
      </w:r>
      <w:proofErr w:type="spellStart"/>
      <w:r w:rsidRPr="00AC1C25">
        <w:rPr>
          <w:rFonts w:ascii="Times New Roman" w:eastAsia="Times New Roman" w:hAnsi="Times New Roman" w:cs="Times New Roman"/>
          <w:sz w:val="24"/>
          <w:szCs w:val="24"/>
          <w:lang w:eastAsia="tr-TR"/>
        </w:rPr>
        <w:t>carî</w:t>
      </w:r>
      <w:proofErr w:type="spellEnd"/>
      <w:r w:rsidRPr="00AC1C25">
        <w:rPr>
          <w:rFonts w:ascii="Times New Roman" w:eastAsia="Times New Roman" w:hAnsi="Times New Roman" w:cs="Times New Roman"/>
          <w:sz w:val="24"/>
          <w:szCs w:val="24"/>
          <w:lang w:eastAsia="tr-TR"/>
        </w:rPr>
        <w:t xml:space="preserve"> ve izleyen yılların bütçelerine malî yük getiren tekliflerde, öngörülen giderleri karşılayabilecek malî kaynak gösterilmesi zorunludur.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lastRenderedPageBreak/>
        <w:t xml:space="preserve">Merkezî yönetim </w:t>
      </w:r>
      <w:proofErr w:type="spellStart"/>
      <w:r w:rsidRPr="00AC1C25">
        <w:rPr>
          <w:rFonts w:ascii="Times New Roman" w:eastAsia="Times New Roman" w:hAnsi="Times New Roman" w:cs="Times New Roman"/>
          <w:sz w:val="24"/>
          <w:szCs w:val="24"/>
          <w:lang w:eastAsia="tr-TR"/>
        </w:rPr>
        <w:t>kesinhesap</w:t>
      </w:r>
      <w:proofErr w:type="spellEnd"/>
      <w:r w:rsidRPr="00AC1C25">
        <w:rPr>
          <w:rFonts w:ascii="Times New Roman" w:eastAsia="Times New Roman" w:hAnsi="Times New Roman" w:cs="Times New Roman"/>
          <w:sz w:val="24"/>
          <w:szCs w:val="24"/>
          <w:lang w:eastAsia="tr-TR"/>
        </w:rPr>
        <w:t xml:space="preserve"> kanunu teklifi, ilgili olduğu malî yılın sonundan başlayarak en geç altı ay sonra Cumhurbaşkanı tarafından Türkiye Büyük Millet Meclisine sunulur. Sayıştay genel uygunluk bildirimini, ilişkin olduğu </w:t>
      </w:r>
      <w:proofErr w:type="spellStart"/>
      <w:r w:rsidRPr="00AC1C25">
        <w:rPr>
          <w:rFonts w:ascii="Times New Roman" w:eastAsia="Times New Roman" w:hAnsi="Times New Roman" w:cs="Times New Roman"/>
          <w:sz w:val="24"/>
          <w:szCs w:val="24"/>
          <w:lang w:eastAsia="tr-TR"/>
        </w:rPr>
        <w:t>kesinhesap</w:t>
      </w:r>
      <w:proofErr w:type="spellEnd"/>
      <w:r w:rsidRPr="00AC1C25">
        <w:rPr>
          <w:rFonts w:ascii="Times New Roman" w:eastAsia="Times New Roman" w:hAnsi="Times New Roman" w:cs="Times New Roman"/>
          <w:sz w:val="24"/>
          <w:szCs w:val="24"/>
          <w:lang w:eastAsia="tr-TR"/>
        </w:rPr>
        <w:t xml:space="preserve"> kanun teklifinin verilmesinden başlayarak en geç </w:t>
      </w:r>
      <w:proofErr w:type="spellStart"/>
      <w:r w:rsidRPr="00AC1C25">
        <w:rPr>
          <w:rFonts w:ascii="Times New Roman" w:eastAsia="Times New Roman" w:hAnsi="Times New Roman" w:cs="Times New Roman"/>
          <w:sz w:val="24"/>
          <w:szCs w:val="24"/>
          <w:lang w:eastAsia="tr-TR"/>
        </w:rPr>
        <w:t>yetmişbeş</w:t>
      </w:r>
      <w:proofErr w:type="spellEnd"/>
      <w:r w:rsidRPr="00AC1C25">
        <w:rPr>
          <w:rFonts w:ascii="Times New Roman" w:eastAsia="Times New Roman" w:hAnsi="Times New Roman" w:cs="Times New Roman"/>
          <w:sz w:val="24"/>
          <w:szCs w:val="24"/>
          <w:lang w:eastAsia="tr-TR"/>
        </w:rPr>
        <w:t xml:space="preserve"> gün içinde Meclise sunar.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spellStart"/>
      <w:r w:rsidRPr="00AC1C25">
        <w:rPr>
          <w:rFonts w:ascii="Times New Roman" w:eastAsia="Times New Roman" w:hAnsi="Times New Roman" w:cs="Times New Roman"/>
          <w:sz w:val="24"/>
          <w:szCs w:val="24"/>
          <w:lang w:eastAsia="tr-TR"/>
        </w:rPr>
        <w:t>Kesinhesap</w:t>
      </w:r>
      <w:proofErr w:type="spellEnd"/>
      <w:r w:rsidRPr="00AC1C25">
        <w:rPr>
          <w:rFonts w:ascii="Times New Roman" w:eastAsia="Times New Roman" w:hAnsi="Times New Roman" w:cs="Times New Roman"/>
          <w:sz w:val="24"/>
          <w:szCs w:val="24"/>
          <w:lang w:eastAsia="tr-TR"/>
        </w:rPr>
        <w:t xml:space="preserve"> kanunu teklifi ve genel uygunluk bildiriminin Türkiye Büyük Millet Meclisine verilmiş olması, ilgili yıla ait </w:t>
      </w:r>
      <w:proofErr w:type="spellStart"/>
      <w:r w:rsidRPr="00AC1C25">
        <w:rPr>
          <w:rFonts w:ascii="Times New Roman" w:eastAsia="Times New Roman" w:hAnsi="Times New Roman" w:cs="Times New Roman"/>
          <w:sz w:val="24"/>
          <w:szCs w:val="24"/>
          <w:lang w:eastAsia="tr-TR"/>
        </w:rPr>
        <w:t>Sayıştayca</w:t>
      </w:r>
      <w:proofErr w:type="spellEnd"/>
      <w:r w:rsidRPr="00AC1C25">
        <w:rPr>
          <w:rFonts w:ascii="Times New Roman" w:eastAsia="Times New Roman" w:hAnsi="Times New Roman" w:cs="Times New Roman"/>
          <w:sz w:val="24"/>
          <w:szCs w:val="24"/>
          <w:lang w:eastAsia="tr-TR"/>
        </w:rPr>
        <w:t xml:space="preserve"> sonuçlandırılamamış denetim ve hesap yargılamasını önlemez ve bunların karara bağlandığı anlamına gelmez.</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spellStart"/>
      <w:r w:rsidRPr="00AC1C25">
        <w:rPr>
          <w:rFonts w:ascii="Times New Roman" w:eastAsia="Times New Roman" w:hAnsi="Times New Roman" w:cs="Times New Roman"/>
          <w:sz w:val="24"/>
          <w:szCs w:val="24"/>
          <w:lang w:eastAsia="tr-TR"/>
        </w:rPr>
        <w:t>Kesinhesap</w:t>
      </w:r>
      <w:proofErr w:type="spellEnd"/>
      <w:r w:rsidRPr="00AC1C25">
        <w:rPr>
          <w:rFonts w:ascii="Times New Roman" w:eastAsia="Times New Roman" w:hAnsi="Times New Roman" w:cs="Times New Roman"/>
          <w:sz w:val="24"/>
          <w:szCs w:val="24"/>
          <w:lang w:eastAsia="tr-TR"/>
        </w:rPr>
        <w:t xml:space="preserve"> kanunu teklifi, yeni yıl bütçe kanunu teklifiyle birlikte görüşülür ve karara bağlanır.”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16-</w:t>
      </w:r>
      <w:r w:rsidRPr="00AC1C25">
        <w:rPr>
          <w:rFonts w:ascii="Times New Roman" w:eastAsia="Times New Roman" w:hAnsi="Times New Roman" w:cs="Times New Roman"/>
          <w:sz w:val="24"/>
          <w:szCs w:val="24"/>
          <w:lang w:eastAsia="tr-TR"/>
        </w:rPr>
        <w:t xml:space="preserve"> 2709 sayılı Kanunun;</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A) 8 inci maddesinde yer alan “ve Bakanlar Kurulu”; 15 inci maddesinin birinci fıkrasında, 17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dördüncü fıkrasında ve 19 uncu maddesinin beşinci fıkrasında yer alan “, sıkıyönetim”;  88 inci maddesinin birinci fıkrasında yer alan “Bakanlar Kurulu ve”, ikinci fıkrasında yer alan “tasarı ve”; 93 üncü maddesinin ikinci fıkrasında yer alan “, doğrudan doğruya veya Bakanlar Kurulunun istemi üzerine,”; 125 inci maddesinin ikinci fıkrasında yer alan “Cumhurbaşkanının tek başına yapacağı işlemler ile Yüksek Askerî Şuranın kararları yargı denetimi dışındadır. Ancak,</w:t>
      </w:r>
      <w:proofErr w:type="gramEnd"/>
      <w:r w:rsidRPr="00AC1C25">
        <w:rPr>
          <w:rFonts w:ascii="Times New Roman" w:eastAsia="Times New Roman" w:hAnsi="Times New Roman" w:cs="Times New Roman"/>
          <w:sz w:val="24"/>
          <w:szCs w:val="24"/>
          <w:lang w:eastAsia="tr-TR"/>
        </w:rPr>
        <w:t>” ve altıncı fıkrasında yer alan “sıkıyönetim,”; 148 inci maddesinin birinci fıkrasında yer alan “, sıkıyönetim”, altıncı fıkrasında yer alan “, Askerî Yargıtay, Askerî Yüksek İdare Mahkemesi” ve “Yüksek”, yedinci fıkrasında yer alan “ile Jandarma Genel Komutanı”; 153 üncü maddesinin dördüncü fıkrasında yer alan “tasarı veya”; 154 üncü maddesinin ikinci fıkrasında yer alan “Yüksek”; 155 inci maddesinin ikinci fıkrasında yer alan “Başbakan ve Bakanlar Kurulunca gönderilen kanun tasarıları,” ve “tüzük tasarılarını incelemek,”, üçüncü fıkrasında yer alan “Yüksek” ibareleri madde metinlerinden çıkarılmıştır.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B) 73 üncü maddesinin dördüncü fıkrasında yer alan “Bakanlar Kuruluna” ibaresi “Cumhurbaşkanına”; 78 inci maddesinin başlığı “D. Seçimlerin geriye bırakılması ve ara seçimler”; 117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ikinci fıkrasında yer alan “Bakanlar Kurulu” ibaresi “Cumhurbaşkanı”; 118 inci maddesinin birinci fıkrasında yer alan “Başbakan, Genelkurmay Başkanı, Başbakan yardımcıları,” ibaresi “Cumhurbaşkanı yardımcıları,”, “Kara, Deniz ve Hava Kuvvetleri Komutanları ve Jandarma Genel Komutanından” ibaresi “Genelkurmay Başkanı, Kara, Deniz ve Hava kuvvetleri komutanlarından”, üçüncü fıkrasında yer alan “Bakanlar Kuruluna” ibaresi “Cumhurbaşkanına”, “Bakanlar Kurulunca” ibaresi “Cumhurbaşkanınca”, dördüncü fıkrasında yer alan “Başbakan” ibaresi “Cumhurbaşkanı yardımcıları”, beşinci fıkrasında yer alan “Başbakanın” ibaresi “Cumhurbaşkanı yardımcısının”, altıncı fıkrasında yer alan “kanunla” ibaresi “Cumhurbaşkanlığı kararnamesiyle”; 123 üncü maddesinin üçüncü fıkrasında yer alan “ancak kanunla veya kanunun açıkça verdiği yetkiye dayanılarak” ibaresi “kanunla veya Cumhurbaşkanlığı kararnamesiyle”; 124 üncü maddesinin birinci fıkrasında yer alan “Başbakanlık” ibaresi “Cumhurbaşkanı” ve “tüzüklerin” ibaresi “Cumhurbaşkanlığı kararnamelerinin”; 127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altıncı fıkrasında yer alan “Bakanlar Kurulunun” ibaresi “Cumhurbaşkanının”; 131 inci maddesinin ikinci fıkrasında yer alan “ve Bakanlar Kurulunca” ibaresi “tarafından”; 134 üncü maddesinin birinci fıkrasında yer alan “Başbakanlığa” ibaresi “Cumhurbaşkanının görevlendireceği bakana”; 137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birinci fıkrasında yer alan “tüzük” ibaresi “Cumhurbaşkanlığı kararnamesi”; 148 inci maddesinin birinci fıkrasında yer alan “kanun hükmünde kararnamelerin” ibareleri “Cumhurbaşkanlığı kararnamelerinin”, altıncı fıkrasında yer alan “Bakanlar Kurulu üyelerini” ibaresi “Cumhurbaşkanı yardımcılarını, bakanları”; 149 uncu maddesinin birinci fıkrasında yer alan “</w:t>
      </w:r>
      <w:proofErr w:type="spellStart"/>
      <w:r w:rsidRPr="00AC1C25">
        <w:rPr>
          <w:rFonts w:ascii="Times New Roman" w:eastAsia="Times New Roman" w:hAnsi="Times New Roman" w:cs="Times New Roman"/>
          <w:sz w:val="24"/>
          <w:szCs w:val="24"/>
          <w:lang w:eastAsia="tr-TR"/>
        </w:rPr>
        <w:t>oniki</w:t>
      </w:r>
      <w:proofErr w:type="spellEnd"/>
      <w:r w:rsidRPr="00AC1C25">
        <w:rPr>
          <w:rFonts w:ascii="Times New Roman" w:eastAsia="Times New Roman" w:hAnsi="Times New Roman" w:cs="Times New Roman"/>
          <w:sz w:val="24"/>
          <w:szCs w:val="24"/>
          <w:lang w:eastAsia="tr-TR"/>
        </w:rPr>
        <w:t xml:space="preserve">” ibaresi “on”; 150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maddesinde yer alan “kanun hükmündeki kararnamelerin” ibaresi “Cumhurbaşkanlığı kararnamelerinin” ve “iktidar ve </w:t>
      </w:r>
      <w:proofErr w:type="spellStart"/>
      <w:r w:rsidRPr="00AC1C25">
        <w:rPr>
          <w:rFonts w:ascii="Times New Roman" w:eastAsia="Times New Roman" w:hAnsi="Times New Roman" w:cs="Times New Roman"/>
          <w:sz w:val="24"/>
          <w:szCs w:val="24"/>
          <w:lang w:eastAsia="tr-TR"/>
        </w:rPr>
        <w:t>anamuhalefet</w:t>
      </w:r>
      <w:proofErr w:type="spellEnd"/>
      <w:r w:rsidRPr="00AC1C25">
        <w:rPr>
          <w:rFonts w:ascii="Times New Roman" w:eastAsia="Times New Roman" w:hAnsi="Times New Roman" w:cs="Times New Roman"/>
          <w:sz w:val="24"/>
          <w:szCs w:val="24"/>
          <w:lang w:eastAsia="tr-TR"/>
        </w:rPr>
        <w:t xml:space="preserve"> partisi Meclis grupları ile Türkiye Büyük Millet Meclisi” ibaresi “Türkiye Büyük Millet Meclisinde en fazla üyeye sahip iki siyasi parti grubuna ve”; 151 inci maddesi ile </w:t>
      </w:r>
      <w:r w:rsidRPr="00AC1C25">
        <w:rPr>
          <w:rFonts w:ascii="Times New Roman" w:eastAsia="Times New Roman" w:hAnsi="Times New Roman" w:cs="Times New Roman"/>
          <w:sz w:val="24"/>
          <w:szCs w:val="24"/>
          <w:lang w:eastAsia="tr-TR"/>
        </w:rPr>
        <w:lastRenderedPageBreak/>
        <w:t xml:space="preserve">153 üncü maddesinin üçüncü fıkrasında yer alan “kanun hükmünde kararname” ibareleri “Cumhurbaşkanlığı kararnamesi”; 152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birinci fıkrası ile 153 üncü maddesinin ikinci fıkrasında yer alan “kanun hükmünde kararnamenin” ibareleri “Cumhurbaşkanlığı kararnamesinin”; 158 inci maddesinin birinci fıkrasında yer alan “adli, idari ve askeri” ibaresi “adli ve idari”; 166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maddesinin dördüncü fıkrasında yer alan “hükümete” ibaresi “Cumhurbaşkanına”; 167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ikinci fıkrasında yer alan “Bakanlar Kuruluna” ibaresi “Cumhurbaşkanına” şeklinde değiştirilmiştir. </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 89 uncu maddesinin üçüncü fıkrasında yer alan “geri gönderilen kanunu” ibaresinden sonra gelmek üzere “üye tamsayısının salt çoğunluğuyla” ve 117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üçüncü fıkrasının başına “Cumhurbaşkanınca atanan” ibareleri eklenmiştir.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Ç) 108 inci maddesinin birinci fıkrasına “inceleme,” ibaresinden önce gelmek üzere “idari soruşturma,” ibaresi eklenmiş; ikinci fıkrasında yer alan “Silahlı Kuvvetler ve” ibaresi madde metninden çıkarılmış; üçüncü fıkrasında yer alan “üyeleri ve üyeleri içinden Başkanı, kanunda belirlenen nitelikteki kişiler arasından,” ibaresi “Başkan ve üyeleri,” şeklinde ve dördüncü fıkrasında yer alan “kanunla” ibaresi “Cumhurbaşkanlığı kararnamesiyle” şeklinde değiştirilmiştir.</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D) 146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maddesinin birinci fıkrasında yer alan “</w:t>
      </w:r>
      <w:proofErr w:type="spellStart"/>
      <w:r w:rsidRPr="00AC1C25">
        <w:rPr>
          <w:rFonts w:ascii="Times New Roman" w:eastAsia="Times New Roman" w:hAnsi="Times New Roman" w:cs="Times New Roman"/>
          <w:sz w:val="24"/>
          <w:szCs w:val="24"/>
          <w:lang w:eastAsia="tr-TR"/>
        </w:rPr>
        <w:t>onyedi</w:t>
      </w:r>
      <w:proofErr w:type="spellEnd"/>
      <w:r w:rsidRPr="00AC1C25">
        <w:rPr>
          <w:rFonts w:ascii="Times New Roman" w:eastAsia="Times New Roman" w:hAnsi="Times New Roman" w:cs="Times New Roman"/>
          <w:sz w:val="24"/>
          <w:szCs w:val="24"/>
          <w:lang w:eastAsia="tr-TR"/>
        </w:rPr>
        <w:t>” ibaresi “</w:t>
      </w:r>
      <w:proofErr w:type="spellStart"/>
      <w:r w:rsidRPr="00AC1C25">
        <w:rPr>
          <w:rFonts w:ascii="Times New Roman" w:eastAsia="Times New Roman" w:hAnsi="Times New Roman" w:cs="Times New Roman"/>
          <w:sz w:val="24"/>
          <w:szCs w:val="24"/>
          <w:lang w:eastAsia="tr-TR"/>
        </w:rPr>
        <w:t>onbeş</w:t>
      </w:r>
      <w:proofErr w:type="spellEnd"/>
      <w:r w:rsidRPr="00AC1C25">
        <w:rPr>
          <w:rFonts w:ascii="Times New Roman" w:eastAsia="Times New Roman" w:hAnsi="Times New Roman" w:cs="Times New Roman"/>
          <w:sz w:val="24"/>
          <w:szCs w:val="24"/>
          <w:lang w:eastAsia="tr-TR"/>
        </w:rPr>
        <w:t>” şeklinde değiştirilmiş, üçüncü fıkrasında yer alan “, bir üyeyi Askerî Yargıtay, bir üyeyi Askerî Yüksek İdare Mahkemesi” ibaresi ile dördüncü fıkrasında yer alan “, Askerî Yargıtay, Askerî Yüksek İdare Mahkemesi” ibareleri madde metninden çıkarılmıştır.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E) 82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ikinci fıkrasının ikinci cümlesi, 96 </w:t>
      </w:r>
      <w:proofErr w:type="spellStart"/>
      <w:r w:rsidRPr="00AC1C25">
        <w:rPr>
          <w:rFonts w:ascii="Times New Roman" w:eastAsia="Times New Roman" w:hAnsi="Times New Roman" w:cs="Times New Roman"/>
          <w:sz w:val="24"/>
          <w:szCs w:val="24"/>
          <w:lang w:eastAsia="tr-TR"/>
        </w:rPr>
        <w:t>ncı</w:t>
      </w:r>
      <w:proofErr w:type="spellEnd"/>
      <w:r w:rsidRPr="00AC1C25">
        <w:rPr>
          <w:rFonts w:ascii="Times New Roman" w:eastAsia="Times New Roman" w:hAnsi="Times New Roman" w:cs="Times New Roman"/>
          <w:sz w:val="24"/>
          <w:szCs w:val="24"/>
          <w:lang w:eastAsia="tr-TR"/>
        </w:rPr>
        <w:t xml:space="preserve"> maddesinin ikinci fıkrası, 117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dördüncü ve beşinci fıkraları, 127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üçüncü fıkrasının ikinci cümlesi, 150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birinci fıkrasının son cümlesi ile 91, 99, 100, 102, 107, 109, 110, 111, 112, 113, 114, 115, 120, 121, 122, 145, 156, 157, 162, 163 ve 164 üncü maddeleri yürürlükten kaldırılmıştır.</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xml:space="preserve">MADDE 17- </w:t>
      </w:r>
      <w:r w:rsidRPr="00AC1C25">
        <w:rPr>
          <w:rFonts w:ascii="Times New Roman" w:eastAsia="Times New Roman" w:hAnsi="Times New Roman" w:cs="Times New Roman"/>
          <w:sz w:val="24"/>
          <w:szCs w:val="24"/>
          <w:lang w:eastAsia="tr-TR"/>
        </w:rPr>
        <w:t>2709 sayılı Kanuna aşağıdaki geçici madde eklenmiştir.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“GEÇİCİ MADDE 21- A) Türkiye Büyük Millet Meclisinin 27’nci Yasama Dönemi milletvekili genel seçimi ve Cumhurbaşkanlığı seçimi 3/11/2019 tarihinde birlikte yapılır. Seçimin yapılacağı tarihe kadar Türkiye Büyük Millet Meclisi üyeleri ve Cumhurbaşkanının görevi devam eder. Meclisin seçim kararı alması halinde, 27’nci Yasama Dönemi milletvekili genel seçimi ve Cumhurbaşkanlığı seçimi birlikte yapılır.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 Bu Kanunun yayımı tarihinden itibaren en geç altı ay içinde Türkiye Büyük Millet Meclisi, bu Kanunla yapılan değişikliklerin gerektirdiği Meclis İçtüzüğü değişikliği ile diğer kanuni düzenlemeleri yapar. Cumhurbaşkanlığı kararnamesiyle düzenleneceği belirtilen değişiklikler ise Cumhurbaşkanının göreve başlama tarihinden itibaren en geç altı ay içinde Cumhurbaşkanı tarafından düzenlenir.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 Anayasanın 159 uncu maddesinde yapılan düzenlemeye göre Hâkimler ve Savcılar Kurulu üyeleri en geç otuz gün içinde seçilirler ve bu Kanunun yürürlüğe girdiği tarihten sonraki kırkıncı günü takip eden iş günü görevlerine başlarlar. Başvurular, bu maddenin yürürlüğe girdiği tarihten itibaren beş gün içinde Türkiye Büyük Millet Meclisi Başkanlığına yapılır. Başkanlık, başvuruları Anayasa ve Adalet Komisyonları Üyelerinden Kurulu Karma Komisyona gönderir. Komisyon on gün içinde her bir üyelik için üç adayı üye tamsayısının üçte iki çoğunluğuyla belirler. Birinci oylamada üçte iki çoğunlukla seçimin sonuçlandırılamaması halinde, ikinci ve üçüncü oylamalar yapılır; bu oylamalarda üye tamsayısının beşte üç çoğunluğunun oyunu alan aday seçilmiş olur. Beşte üç çoğunluğun sağlanamaması halinde üçüncü oylamada en çok oyu almış olan, seçilecek üyelerin iki katı aday arasından ad çekme usulü ile üye belirleme işlemi tamamlanır. Türkiye Büyük Millet Meclisi Genel Kurulu aynı usul ve nisapları gözeterek </w:t>
      </w:r>
      <w:proofErr w:type="spellStart"/>
      <w:r w:rsidRPr="00AC1C25">
        <w:rPr>
          <w:rFonts w:ascii="Times New Roman" w:eastAsia="Times New Roman" w:hAnsi="Times New Roman" w:cs="Times New Roman"/>
          <w:sz w:val="24"/>
          <w:szCs w:val="24"/>
          <w:lang w:eastAsia="tr-TR"/>
        </w:rPr>
        <w:t>onbeş</w:t>
      </w:r>
      <w:proofErr w:type="spellEnd"/>
      <w:r w:rsidRPr="00AC1C25">
        <w:rPr>
          <w:rFonts w:ascii="Times New Roman" w:eastAsia="Times New Roman" w:hAnsi="Times New Roman" w:cs="Times New Roman"/>
          <w:sz w:val="24"/>
          <w:szCs w:val="24"/>
          <w:lang w:eastAsia="tr-TR"/>
        </w:rPr>
        <w:t xml:space="preserve"> gün içinde seçimi tamamlar. Mevcut Hâkimler ve Savcılar Yüksek Kurulu üyeleri, yeni üyelerin göreve başlayacağı tarihe kadar </w:t>
      </w:r>
      <w:r w:rsidRPr="00AC1C25">
        <w:rPr>
          <w:rFonts w:ascii="Times New Roman" w:eastAsia="Times New Roman" w:hAnsi="Times New Roman" w:cs="Times New Roman"/>
          <w:sz w:val="24"/>
          <w:szCs w:val="24"/>
          <w:lang w:eastAsia="tr-TR"/>
        </w:rPr>
        <w:lastRenderedPageBreak/>
        <w:t>görevlerine devam eder ve bu süre içinde yürürlükteki Kanun hükümlerine göre çalışır. Yeni üyeler, ilgili kanunda değişiklik yapılıncaya kadar mevcut Kanunun Anayasaya aykırı olmayan hükümleri uyarınca çalışır. Görevi sona eren ve Hâkimler ve Savcılar Kuruluna yeniden seçilmeyen üyelerden, talepleri halinde adli yargı hâkim ve savcıları arasından seçilenler Yargıtay üyeliğine, idari yargı hâkim ve savcıları arasından seçilenler Danıştay üyeliğine Hâkimler ve Savcılar Kurulunca seçilir; öğretim üyeleri ve avukatlar arasından seçilenler ise Danıştay üyeliğine Cumhurbaşkanınca atanır. Bu şekilde yapılan seçim ve atamalarda boş kadro olup olmadığına bakılmaz, seçilen ve atanan üye sayısı kadar Yargıtay ve Danıştay kadrolarına üye kadrosu ilave edilir.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D) Askerî Yargıtay ve Askerî Yüksek İdare Mahkemesinden Anayasa Mahkemesi üyeliğine seçilmiş bulunan kişilerin herhangi bir sebeple görevleri sona erene kadar üyelikleri devam eder.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E) Bu Kanunun yürürlüğe girdiği tarih itibarıyla Askerî Yargıtay, Askerî Yüksek İdare Mahkemesi ve askerî mahkemeler kaldırılmıştır.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Bu Kanunun yürürlüğe girdiği tarihten itibaren dört ay içinde; Askerî Yargıtay ve Askerî Yüksek İdare Mahkemesinin askerî hâkim sınıfından Başkan, Başsavcı, İkinci Başkan ve üyeleri ile diğer askerî hâkimler (yedek subaylar hariç) tercihleri ve müktesepleri dikkate alınarak;</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a) Hâkimler ve Savcılar Kurulunca adli veya idari yargıda hâkim veya savcı olarak atanabilirler.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b) Aylık, ek gösterge, ödenek, yargı ödeneği, ek ödeme, malî, sosyal hak ve yardımlar ile diğer hakları yönünden emsali adli veya idari yargıya mensup hâkim ve savcılar, bunların dışındaki hak ve yükümlülükler yönünden ise bu Kanunun yürürlüğe girdiği tarihteki mevzuat hükümleri uygulanmaya devam edilmek suretiyle Millî Savunma Bakanlığınca mevcut sınıflarında, Bakanlık veya Genelkurmay Başkanlığının hukuk hizmetleri kadrolarına atanırlar. </w:t>
      </w:r>
      <w:proofErr w:type="gramEnd"/>
      <w:r w:rsidRPr="00AC1C25">
        <w:rPr>
          <w:rFonts w:ascii="Times New Roman" w:eastAsia="Times New Roman" w:hAnsi="Times New Roman" w:cs="Times New Roman"/>
          <w:sz w:val="24"/>
          <w:szCs w:val="24"/>
          <w:lang w:eastAsia="tr-TR"/>
        </w:rPr>
        <w:t xml:space="preserve">Bunlardan, emeklilik hakkını elde edenlerden yaş haddinden önce bu görevlerden kendi istekleriyle ayrılacaklara ödenecek tazminata ilişkin usul ve esaslar kanunla düzenlenir.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Kaldırılan askerî yargı mercilerinde görülmekte olan dosyalardan; kanun yolu incelemesi aşamasında olanlar ilgisine göre Yargıtay veya </w:t>
      </w:r>
      <w:proofErr w:type="spellStart"/>
      <w:r w:rsidRPr="00AC1C25">
        <w:rPr>
          <w:rFonts w:ascii="Times New Roman" w:eastAsia="Times New Roman" w:hAnsi="Times New Roman" w:cs="Times New Roman"/>
          <w:sz w:val="24"/>
          <w:szCs w:val="24"/>
          <w:lang w:eastAsia="tr-TR"/>
        </w:rPr>
        <w:t>Danıştaya</w:t>
      </w:r>
      <w:proofErr w:type="spellEnd"/>
      <w:r w:rsidRPr="00AC1C25">
        <w:rPr>
          <w:rFonts w:ascii="Times New Roman" w:eastAsia="Times New Roman" w:hAnsi="Times New Roman" w:cs="Times New Roman"/>
          <w:sz w:val="24"/>
          <w:szCs w:val="24"/>
          <w:lang w:eastAsia="tr-TR"/>
        </w:rPr>
        <w:t>, diğer dosyalar ise ilgisine göre görevli ve yetkili adli veya idari yargı mercilerine dört ay içinde gönderilir.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F) Bu Kanunun yürürlüğe girdiği tarihte yürürlükte bulunan kanun hükmünde kararnameler, tüzükler, Başbakanlık ve Bakanlar Kurulu tarafından çıkarılan yönetmelikler ile diğer düzenleyici işlemler yürürlükten kaldırılmadıkça geçerliliğini sürdürür. Yürürlükte bulunan kanun hükmünde kararnameler hakkında 152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ve 153 üncü maddelerin uygulanmasına devam olunur.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 Kanunlar ve diğer mevzuat ile Başbakanlık ve Bakanlar Kuruluna verilen yetkiler, ilgili mevzuatta değişiklik yapılıncaya kadar Cumhurbaşkanı tarafından kullanılır.</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H) Anayasanın 67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maddesinin son fıkrası hükmü, bu Kanunun yürürlüğe girdiği tarihten sonra birlikte yapılacak ilk milletvekili genel seçimi ile Cumhurbaşkanlığı seçimi bakımından uygulanmaz.”</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18-</w:t>
      </w:r>
      <w:r w:rsidRPr="00AC1C25">
        <w:rPr>
          <w:rFonts w:ascii="Times New Roman" w:eastAsia="Times New Roman" w:hAnsi="Times New Roman" w:cs="Times New Roman"/>
          <w:sz w:val="24"/>
          <w:szCs w:val="24"/>
          <w:lang w:eastAsia="tr-TR"/>
        </w:rPr>
        <w:t>  Bu Kanun ile Anayasanın;</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 xml:space="preserve">a) 8, 15, 17, 19, 73, 82, 87, 88, 89, 91, 93, 96, 98, 99, 100, 104, 105, 106, 107, 108, 109, 110, 111, 112, 113 üncü maddelerinde yapılan değişiklikler ile 114 üncü maddenin ikinci ve üçüncü fıkralarının ilgaları yönünden, 115, 116, 117, 118, 119, 120, 121, 122, 123, 124 ve 125 inci maddelerinde yapılan değişiklikler ile 127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maddenin son fıkrasına dair değişiklik; 131, 134, 137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maddelerinde yapılan değişiklikler ile 148 inci maddenin birinci fıkrasındaki değişiklik ile altıncı fıkrasındaki “Bakanlar Kurulu üyelerini” ibaresine dair değişiklik, 150, 151, 152, 153, 155 inci maddenin ikinci fıkrası, 161, 162, 163, 164, 166 ve 167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w:t>
      </w:r>
      <w:r w:rsidRPr="00AC1C25">
        <w:rPr>
          <w:rFonts w:ascii="Times New Roman" w:eastAsia="Times New Roman" w:hAnsi="Times New Roman" w:cs="Times New Roman"/>
          <w:sz w:val="24"/>
          <w:szCs w:val="24"/>
          <w:lang w:eastAsia="tr-TR"/>
        </w:rPr>
        <w:lastRenderedPageBreak/>
        <w:t>maddelerinde yapılan değişiklikler ile geçici 21 inci maddenin (F) ve (G) fıkraları, birlikte yapılan Türkiye Büyük Millet Meclisi ve Cumhurbaşkanlığı seçimleri sonucunda Cumhurbaşkanının göreve başladığı tarihte,</w:t>
      </w:r>
      <w:proofErr w:type="gramEnd"/>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b) 75, 77, 101 ve 102 </w:t>
      </w:r>
      <w:proofErr w:type="spellStart"/>
      <w:r w:rsidRPr="00AC1C25">
        <w:rPr>
          <w:rFonts w:ascii="Times New Roman" w:eastAsia="Times New Roman" w:hAnsi="Times New Roman" w:cs="Times New Roman"/>
          <w:sz w:val="24"/>
          <w:szCs w:val="24"/>
          <w:lang w:eastAsia="tr-TR"/>
        </w:rPr>
        <w:t>nci</w:t>
      </w:r>
      <w:proofErr w:type="spellEnd"/>
      <w:r w:rsidRPr="00AC1C25">
        <w:rPr>
          <w:rFonts w:ascii="Times New Roman" w:eastAsia="Times New Roman" w:hAnsi="Times New Roman" w:cs="Times New Roman"/>
          <w:sz w:val="24"/>
          <w:szCs w:val="24"/>
          <w:lang w:eastAsia="tr-TR"/>
        </w:rPr>
        <w:t xml:space="preserve"> maddelerinde yapılan değişiklikler, birlikte yapılacak ilk Türkiye Büyük Millet Meclisi ve Cumhurbaşkanlığı seçimlerine ilişkin takvimin başladığı tarihte,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c) Değiştirilen diğer hükümleri ile 101 inci maddesinin son fıkrasında yer alan “Cumhurbaşkanı seçilenin, varsa partisi ile ilişiği kesilir” ibaresinin ilgası bakımından yayımı tarihinde, </w:t>
      </w:r>
    </w:p>
    <w:p w:rsidR="00AC1C25" w:rsidRPr="00AC1C25" w:rsidRDefault="00AC1C25" w:rsidP="00AC1C25">
      <w:pPr>
        <w:spacing w:before="60" w:after="60" w:line="240" w:lineRule="auto"/>
        <w:ind w:firstLine="340"/>
        <w:jc w:val="both"/>
        <w:rPr>
          <w:rFonts w:ascii="Times New Roman" w:eastAsia="Times New Roman" w:hAnsi="Times New Roman" w:cs="Times New Roman"/>
          <w:sz w:val="24"/>
          <w:szCs w:val="24"/>
          <w:lang w:eastAsia="tr-TR"/>
        </w:rPr>
      </w:pPr>
      <w:proofErr w:type="gramStart"/>
      <w:r w:rsidRPr="00AC1C25">
        <w:rPr>
          <w:rFonts w:ascii="Times New Roman" w:eastAsia="Times New Roman" w:hAnsi="Times New Roman" w:cs="Times New Roman"/>
          <w:sz w:val="24"/>
          <w:szCs w:val="24"/>
          <w:lang w:eastAsia="tr-TR"/>
        </w:rPr>
        <w:t>yürürlüğe</w:t>
      </w:r>
      <w:proofErr w:type="gramEnd"/>
      <w:r w:rsidRPr="00AC1C25">
        <w:rPr>
          <w:rFonts w:ascii="Times New Roman" w:eastAsia="Times New Roman" w:hAnsi="Times New Roman" w:cs="Times New Roman"/>
          <w:sz w:val="24"/>
          <w:szCs w:val="24"/>
          <w:lang w:eastAsia="tr-TR"/>
        </w:rPr>
        <w:t xml:space="preserve"> girer ve halkoyuna sunulması halinde tümüyle oylanır.</w:t>
      </w:r>
    </w:p>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p w:rsidR="00AC1C25" w:rsidRPr="00AC1C25" w:rsidRDefault="00AC1C25" w:rsidP="00AC1C25">
      <w:pPr>
        <w:spacing w:before="100" w:beforeAutospacing="1" w:after="0" w:line="360" w:lineRule="atLeast"/>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color w:val="000000"/>
          <w:sz w:val="28"/>
          <w:szCs w:val="28"/>
          <w:lang w:eastAsia="tr-TR"/>
        </w:rPr>
        <w:t>İKİNCİ GÖRÜŞMENİN</w:t>
      </w:r>
    </w:p>
    <w:p w:rsidR="00AC1C25" w:rsidRPr="00AC1C25" w:rsidRDefault="00AC1C25" w:rsidP="00AC1C25">
      <w:pPr>
        <w:spacing w:before="100" w:beforeAutospacing="1" w:after="0" w:line="360" w:lineRule="atLeast"/>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color w:val="000000"/>
          <w:sz w:val="28"/>
          <w:szCs w:val="28"/>
          <w:lang w:eastAsia="tr-TR"/>
        </w:rPr>
        <w:t>GİZLİ OYLAMA SONUÇLARI</w:t>
      </w:r>
    </w:p>
    <w:p w:rsidR="00AC1C25" w:rsidRPr="00AC1C25" w:rsidRDefault="00AC1C25" w:rsidP="00AC1C25">
      <w:pPr>
        <w:spacing w:before="100" w:beforeAutospacing="1" w:after="56" w:line="240" w:lineRule="auto"/>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7"/>
          <w:szCs w:val="27"/>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809"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w:t>
            </w:r>
          </w:p>
        </w:tc>
        <w:tc>
          <w:tcPr>
            <w:tcW w:w="2410"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3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83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486</w:t>
            </w:r>
          </w:p>
        </w:tc>
      </w:tr>
      <w:tr w:rsidR="00AC1C25" w:rsidRPr="00AC1C25" w:rsidTr="00AC1C25">
        <w:tc>
          <w:tcPr>
            <w:tcW w:w="1809"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410"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3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83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345</w:t>
            </w:r>
          </w:p>
        </w:tc>
      </w:tr>
      <w:tr w:rsidR="00AC1C25" w:rsidRPr="00AC1C25" w:rsidTr="00AC1C25">
        <w:tc>
          <w:tcPr>
            <w:tcW w:w="1809"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410"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3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83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140</w:t>
            </w:r>
          </w:p>
        </w:tc>
      </w:tr>
      <w:tr w:rsidR="00AC1C25" w:rsidRPr="00AC1C25" w:rsidTr="00AC1C25">
        <w:tc>
          <w:tcPr>
            <w:tcW w:w="1809"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410"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3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83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809"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410"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3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83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r w:rsidR="00AC1C25" w:rsidRPr="00AC1C25" w:rsidTr="00AC1C25">
        <w:tc>
          <w:tcPr>
            <w:tcW w:w="1809"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410"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3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83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bl>
    <w:p w:rsidR="00AC1C25" w:rsidRPr="00AC1C25" w:rsidRDefault="00AC1C25" w:rsidP="00AC1C25">
      <w:pPr>
        <w:spacing w:before="100" w:beforeAutospacing="1" w:after="56" w:line="240" w:lineRule="auto"/>
        <w:ind w:firstLine="340"/>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7"/>
          <w:szCs w:val="27"/>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2:</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485</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139</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3:</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485</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137</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bl>
    <w:p w:rsidR="00AC1C25" w:rsidRPr="00AC1C25" w:rsidRDefault="00AC1C25" w:rsidP="00AC1C25">
      <w:pPr>
        <w:spacing w:before="100" w:beforeAutospacing="1" w:after="0" w:line="240" w:lineRule="auto"/>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tbl>
      <w:tblPr>
        <w:tblW w:w="0" w:type="auto"/>
        <w:tblCellMar>
          <w:left w:w="0" w:type="dxa"/>
          <w:right w:w="0" w:type="dxa"/>
        </w:tblCellMar>
        <w:tblLook w:val="04A0" w:firstRow="1" w:lastRow="0" w:firstColumn="1" w:lastColumn="0" w:noHBand="0" w:noVBand="1"/>
      </w:tblPr>
      <w:tblGrid>
        <w:gridCol w:w="1774"/>
        <w:gridCol w:w="2397"/>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4:</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138</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lastRenderedPageBreak/>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r w:rsidR="00AC1C25" w:rsidRPr="00AC1C25" w:rsidTr="00AC1C25">
        <w:tc>
          <w:tcPr>
            <w:tcW w:w="1770"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5:</w:t>
            </w:r>
          </w:p>
        </w:tc>
        <w:tc>
          <w:tcPr>
            <w:tcW w:w="2397"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22"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w:t>
            </w:r>
          </w:p>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486</w:t>
            </w:r>
          </w:p>
        </w:tc>
      </w:tr>
      <w:tr w:rsidR="00AC1C25" w:rsidRPr="00AC1C25" w:rsidTr="00AC1C25">
        <w:tc>
          <w:tcPr>
            <w:tcW w:w="1770"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7"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22"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0"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7"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22"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140</w:t>
            </w:r>
          </w:p>
        </w:tc>
      </w:tr>
      <w:tr w:rsidR="00AC1C25" w:rsidRPr="00AC1C25" w:rsidTr="00AC1C25">
        <w:tc>
          <w:tcPr>
            <w:tcW w:w="1770"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7"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22"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0"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7"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22"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w:t>
            </w:r>
          </w:p>
        </w:tc>
      </w:tr>
      <w:tr w:rsidR="00AC1C25" w:rsidRPr="00AC1C25" w:rsidTr="00AC1C25">
        <w:tc>
          <w:tcPr>
            <w:tcW w:w="1770"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7"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22"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6:</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485</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138</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7:</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340</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8:</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339</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138</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9:</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137</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10:</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lastRenderedPageBreak/>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340</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11:</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135</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12:</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138</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13:</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484</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14:</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139</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15:</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141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lastRenderedPageBreak/>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16:</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486</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141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17:</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485</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341</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139</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MADDE 18:</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488</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343</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tbl>
      <w:tblPr>
        <w:tblW w:w="0" w:type="auto"/>
        <w:tblCellMar>
          <w:left w:w="0" w:type="dxa"/>
          <w:right w:w="0" w:type="dxa"/>
        </w:tblCellMar>
        <w:tblLook w:val="04A0" w:firstRow="1" w:lastRow="0" w:firstColumn="1" w:lastColumn="0" w:noHBand="0" w:noVBand="1"/>
      </w:tblPr>
      <w:tblGrid>
        <w:gridCol w:w="1775"/>
        <w:gridCol w:w="2396"/>
        <w:gridCol w:w="283"/>
        <w:gridCol w:w="4618"/>
      </w:tblGrid>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TÜMÜ:</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Oylamaya katılan üye</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488</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Kabul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339</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Ret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142</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Çekimser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Boş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5</w:t>
            </w:r>
          </w:p>
        </w:tc>
      </w:tr>
      <w:tr w:rsidR="00AC1C25" w:rsidRPr="00AC1C25" w:rsidTr="00AC1C25">
        <w:tc>
          <w:tcPr>
            <w:tcW w:w="1775" w:type="dxa"/>
            <w:tcMar>
              <w:top w:w="0" w:type="dxa"/>
              <w:left w:w="108" w:type="dxa"/>
              <w:bottom w:w="0" w:type="dxa"/>
              <w:right w:w="108" w:type="dxa"/>
            </w:tcMar>
            <w:hideMark/>
          </w:tcPr>
          <w:p w:rsidR="00AC1C25" w:rsidRPr="00AC1C25" w:rsidRDefault="00AC1C25" w:rsidP="00AC1C25">
            <w:pPr>
              <w:spacing w:before="100" w:beforeAutospacing="1" w:after="56" w:line="240" w:lineRule="atLeast"/>
              <w:jc w:val="both"/>
              <w:rPr>
                <w:rFonts w:ascii="Times New Roman" w:eastAsia="Times New Roman" w:hAnsi="Times New Roman" w:cs="Times New Roman"/>
                <w:sz w:val="24"/>
                <w:szCs w:val="24"/>
                <w:lang w:eastAsia="tr-TR"/>
              </w:rPr>
            </w:pPr>
            <w:r w:rsidRPr="00AC1C25">
              <w:rPr>
                <w:rFonts w:ascii="Times New Roman" w:eastAsia="Times New Roman" w:hAnsi="Times New Roman" w:cs="Times New Roman"/>
                <w:b/>
                <w:bCs/>
                <w:sz w:val="24"/>
                <w:szCs w:val="24"/>
                <w:lang w:eastAsia="tr-TR"/>
              </w:rPr>
              <w:t> </w:t>
            </w:r>
          </w:p>
        </w:tc>
        <w:tc>
          <w:tcPr>
            <w:tcW w:w="2396"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Geçersiz                  </w:t>
            </w:r>
          </w:p>
        </w:tc>
        <w:tc>
          <w:tcPr>
            <w:tcW w:w="283"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w:t>
            </w:r>
          </w:p>
        </w:tc>
        <w:tc>
          <w:tcPr>
            <w:tcW w:w="4618" w:type="dxa"/>
            <w:tcMar>
              <w:top w:w="0" w:type="dxa"/>
              <w:left w:w="108" w:type="dxa"/>
              <w:bottom w:w="0" w:type="dxa"/>
              <w:right w:w="108" w:type="dxa"/>
            </w:tcMar>
            <w:vAlign w:val="center"/>
            <w:hideMark/>
          </w:tcPr>
          <w:p w:rsidR="00AC1C25" w:rsidRPr="00AC1C25" w:rsidRDefault="00AC1C25" w:rsidP="00AC1C25">
            <w:pPr>
              <w:spacing w:before="100" w:beforeAutospacing="1" w:after="56" w:line="240" w:lineRule="atLeast"/>
              <w:rPr>
                <w:rFonts w:ascii="Times New Roman" w:eastAsia="Times New Roman" w:hAnsi="Times New Roman" w:cs="Times New Roman"/>
                <w:sz w:val="24"/>
                <w:szCs w:val="24"/>
                <w:lang w:eastAsia="tr-TR"/>
              </w:rPr>
            </w:pPr>
            <w:r w:rsidRPr="00AC1C25">
              <w:rPr>
                <w:rFonts w:ascii="Times New Roman" w:eastAsia="Times New Roman" w:hAnsi="Times New Roman" w:cs="Times New Roman"/>
                <w:sz w:val="24"/>
                <w:szCs w:val="24"/>
                <w:lang w:eastAsia="tr-TR"/>
              </w:rPr>
              <w:t xml:space="preserve">2 </w:t>
            </w:r>
          </w:p>
        </w:tc>
      </w:tr>
    </w:tbl>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p w:rsidR="00AC1C25" w:rsidRPr="00AC1C25" w:rsidRDefault="00AC1C25" w:rsidP="00AC1C25">
      <w:pPr>
        <w:spacing w:before="60" w:after="60" w:line="240" w:lineRule="auto"/>
        <w:ind w:firstLine="340"/>
        <w:jc w:val="center"/>
        <w:rPr>
          <w:rFonts w:ascii="Times New Roman" w:eastAsia="Times New Roman" w:hAnsi="Times New Roman" w:cs="Times New Roman"/>
          <w:sz w:val="24"/>
          <w:szCs w:val="24"/>
          <w:lang w:eastAsia="tr-TR"/>
        </w:rPr>
      </w:pPr>
      <w:r w:rsidRPr="00AC1C25">
        <w:rPr>
          <w:rFonts w:ascii="Times New Roman" w:eastAsia="Times New Roman" w:hAnsi="Times New Roman" w:cs="Times New Roman"/>
          <w:color w:val="000000"/>
          <w:sz w:val="24"/>
          <w:szCs w:val="24"/>
          <w:lang w:eastAsia="tr-TR"/>
        </w:rPr>
        <w:t> </w:t>
      </w:r>
    </w:p>
    <w:p w:rsidR="00FD5EA2" w:rsidRDefault="00AC1C25">
      <w:hyperlink r:id="rId4" w:history="1">
        <w:r w:rsidRPr="00012839">
          <w:rPr>
            <w:rStyle w:val="Kpr"/>
          </w:rPr>
          <w:t>https://www.tbmm.gov.tr/kanunlar/k6771.html</w:t>
        </w:r>
      </w:hyperlink>
    </w:p>
    <w:p w:rsidR="00AC1C25" w:rsidRDefault="00AC1C25"/>
    <w:p w:rsidR="00AC1C25" w:rsidRDefault="00AC1C25">
      <w:bookmarkStart w:id="0" w:name="_GoBack"/>
      <w:bookmarkEnd w:id="0"/>
    </w:p>
    <w:sectPr w:rsidR="00AC1C2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E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1C25"/>
    <w:rsid w:val="00AC1C25"/>
    <w:rsid w:val="00FD5EA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D5A6C"/>
  <w15:chartTrackingRefBased/>
  <w15:docId w15:val="{D1E8E905-0785-4357-985E-187D1BA6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AC1C2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7088326">
      <w:bodyDiv w:val="1"/>
      <w:marLeft w:val="0"/>
      <w:marRight w:val="0"/>
      <w:marTop w:val="0"/>
      <w:marBottom w:val="0"/>
      <w:divBdr>
        <w:top w:val="none" w:sz="0" w:space="0" w:color="auto"/>
        <w:left w:val="none" w:sz="0" w:space="0" w:color="auto"/>
        <w:bottom w:val="none" w:sz="0" w:space="0" w:color="auto"/>
        <w:right w:val="none" w:sz="0" w:space="0" w:color="auto"/>
      </w:divBdr>
      <w:divsChild>
        <w:div w:id="8248589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tbmm.gov.tr/kanunlar/k6771.html"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5465</Words>
  <Characters>31151</Characters>
  <Application>Microsoft Office Word</Application>
  <DocSecurity>0</DocSecurity>
  <Lines>259</Lines>
  <Paragraphs>73</Paragraphs>
  <ScaleCrop>false</ScaleCrop>
  <HeadingPairs>
    <vt:vector size="2" baseType="variant">
      <vt:variant>
        <vt:lpstr>Konu Başlığı</vt:lpstr>
      </vt:variant>
      <vt:variant>
        <vt:i4>1</vt:i4>
      </vt:variant>
    </vt:vector>
  </HeadingPairs>
  <TitlesOfParts>
    <vt:vector size="1" baseType="lpstr">
      <vt:lpstr/>
    </vt:vector>
  </TitlesOfParts>
  <Company>TBMM</Company>
  <LinksUpToDate>false</LinksUpToDate>
  <CharactersWithSpaces>36543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Ziya KUTLUOĞLU</dc:creator>
  <cp:keywords/>
  <dc:description/>
  <cp:lastModifiedBy>Ziya KUTLUOĞLU</cp:lastModifiedBy>
  <cp:revision>1</cp:revision>
  <dcterms:created xsi:type="dcterms:W3CDTF">2017-04-25T06:41:00Z</dcterms:created>
  <dcterms:modified xsi:type="dcterms:W3CDTF">2017-04-25T06:42:00Z</dcterms:modified>
</cp:coreProperties>
</file>